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A01AC" w14:textId="6C847919" w:rsidR="00BB00C7" w:rsidRPr="00BB00C7" w:rsidRDefault="00BB00C7" w:rsidP="00BB00C7">
      <w:pPr>
        <w:spacing w:after="240"/>
        <w:rPr>
          <w:rFonts w:ascii="Arial" w:eastAsiaTheme="minorHAnsi" w:hAnsi="Arial" w:cs="Arial"/>
          <w:color w:val="0032A0"/>
          <w:sz w:val="22"/>
          <w:szCs w:val="22"/>
        </w:rPr>
      </w:pPr>
      <w:r w:rsidRPr="00BB00C7">
        <w:rPr>
          <w:rFonts w:ascii="Arial" w:hAnsi="Arial" w:cs="Arial"/>
          <w:i/>
          <w:iCs/>
        </w:rPr>
        <w:t>This document has been reformatted to meet current ADA digital accessibility requirements</w:t>
      </w:r>
      <w:r>
        <w:rPr>
          <w:rFonts w:ascii="Arial" w:hAnsi="Arial" w:cs="Arial"/>
          <w:i/>
          <w:iCs/>
        </w:rPr>
        <w:t>.</w:t>
      </w:r>
    </w:p>
    <w:p w14:paraId="15354707" w14:textId="21833E01" w:rsidR="00BB00C7" w:rsidRPr="00BB00C7" w:rsidRDefault="00BB00C7" w:rsidP="00BB00C7">
      <w:pPr>
        <w:spacing w:after="240"/>
        <w:rPr>
          <w:rFonts w:ascii="Arial" w:eastAsiaTheme="minorHAnsi" w:hAnsi="Arial" w:cs="Arial"/>
          <w:color w:val="0032A0"/>
          <w:sz w:val="40"/>
          <w:szCs w:val="40"/>
        </w:rPr>
      </w:pPr>
      <w:r w:rsidRPr="00BB00C7">
        <w:rPr>
          <w:rFonts w:ascii="Arial" w:eastAsiaTheme="minorHAnsi" w:hAnsi="Arial" w:cs="Arial"/>
          <w:color w:val="0032A0"/>
          <w:sz w:val="40"/>
          <w:szCs w:val="40"/>
        </w:rPr>
        <w:t xml:space="preserve">210000 FIRE SUPPRESSION </w:t>
      </w:r>
      <w:r>
        <w:rPr>
          <w:rFonts w:ascii="Arial" w:eastAsiaTheme="minorHAnsi" w:hAnsi="Arial" w:cs="Arial"/>
          <w:color w:val="0032A0"/>
          <w:sz w:val="40"/>
          <w:szCs w:val="40"/>
        </w:rPr>
        <w:t>|</w:t>
      </w:r>
      <w:r w:rsidRPr="00BB00C7">
        <w:rPr>
          <w:rFonts w:ascii="Arial" w:eastAsiaTheme="minorHAnsi" w:hAnsi="Arial" w:cs="Arial"/>
          <w:color w:val="0032A0"/>
          <w:sz w:val="40"/>
          <w:szCs w:val="40"/>
        </w:rPr>
        <w:t xml:space="preserve"> Automatic Sprinklers</w:t>
      </w:r>
    </w:p>
    <w:p w14:paraId="37F28181" w14:textId="77777777" w:rsidR="00BB00C7" w:rsidRPr="00222CE5" w:rsidRDefault="00BB00C7" w:rsidP="00BB00C7">
      <w:pPr>
        <w:pStyle w:val="Header"/>
        <w:rPr>
          <w:rFonts w:ascii="Arial" w:hAnsi="Arial"/>
          <w:sz w:val="24"/>
          <w:szCs w:val="24"/>
        </w:rPr>
      </w:pPr>
    </w:p>
    <w:p w14:paraId="0AF75A00" w14:textId="3D127CE5" w:rsidR="002907EC" w:rsidRPr="00963EC1" w:rsidRDefault="002907EC" w:rsidP="00ED34C5">
      <w:pPr>
        <w:numPr>
          <w:ilvl w:val="0"/>
          <w:numId w:val="1"/>
        </w:numPr>
        <w:suppressAutoHyphens/>
        <w:jc w:val="both"/>
        <w:rPr>
          <w:rFonts w:ascii="Arial" w:hAnsi="Arial"/>
          <w:sz w:val="22"/>
          <w:szCs w:val="22"/>
        </w:rPr>
      </w:pPr>
      <w:r w:rsidRPr="00963EC1">
        <w:rPr>
          <w:rFonts w:ascii="Arial" w:hAnsi="Arial"/>
          <w:sz w:val="22"/>
          <w:szCs w:val="22"/>
        </w:rPr>
        <w:t>Comply with NFPA 13 for all sprinkler installations.</w:t>
      </w:r>
    </w:p>
    <w:p w14:paraId="4E446733" w14:textId="77777777" w:rsidR="002907EC" w:rsidRPr="00963EC1" w:rsidRDefault="002907EC" w:rsidP="00ED34C5">
      <w:pPr>
        <w:suppressAutoHyphens/>
        <w:jc w:val="both"/>
        <w:rPr>
          <w:rFonts w:ascii="Arial" w:hAnsi="Arial"/>
          <w:sz w:val="22"/>
          <w:szCs w:val="22"/>
        </w:rPr>
      </w:pPr>
    </w:p>
    <w:p w14:paraId="3137E805" w14:textId="77777777" w:rsidR="002907EC" w:rsidRPr="00963EC1" w:rsidRDefault="002907EC" w:rsidP="00ED34C5">
      <w:pPr>
        <w:numPr>
          <w:ilvl w:val="0"/>
          <w:numId w:val="1"/>
        </w:numPr>
        <w:suppressAutoHyphens/>
        <w:jc w:val="both"/>
        <w:rPr>
          <w:rFonts w:ascii="Arial" w:hAnsi="Arial"/>
          <w:sz w:val="22"/>
          <w:szCs w:val="22"/>
        </w:rPr>
      </w:pPr>
      <w:r w:rsidRPr="00963EC1">
        <w:rPr>
          <w:rFonts w:ascii="Arial" w:hAnsi="Arial"/>
          <w:sz w:val="22"/>
          <w:szCs w:val="22"/>
        </w:rPr>
        <w:t xml:space="preserve">Provide an Inspector's Test Station at the furthest point on </w:t>
      </w:r>
      <w:r w:rsidRPr="00963EC1">
        <w:rPr>
          <w:rFonts w:ascii="Arial" w:hAnsi="Arial"/>
          <w:sz w:val="22"/>
          <w:szCs w:val="22"/>
          <w:u w:val="single"/>
        </w:rPr>
        <w:t>each</w:t>
      </w:r>
      <w:r w:rsidRPr="00963EC1">
        <w:rPr>
          <w:rFonts w:ascii="Arial" w:hAnsi="Arial"/>
          <w:sz w:val="22"/>
          <w:szCs w:val="22"/>
        </w:rPr>
        <w:t xml:space="preserve"> zone.  Plumb all test station discharge to building drain system.</w:t>
      </w:r>
    </w:p>
    <w:p w14:paraId="48CCCF26" w14:textId="77777777" w:rsidR="002907EC" w:rsidRPr="00963EC1" w:rsidRDefault="002907EC" w:rsidP="00ED34C5">
      <w:pPr>
        <w:suppressAutoHyphens/>
        <w:jc w:val="both"/>
        <w:rPr>
          <w:rFonts w:ascii="Arial" w:hAnsi="Arial"/>
          <w:sz w:val="22"/>
          <w:szCs w:val="22"/>
        </w:rPr>
      </w:pPr>
    </w:p>
    <w:p w14:paraId="7433BBA5" w14:textId="77777777" w:rsidR="002907EC" w:rsidRPr="00963EC1" w:rsidRDefault="002907EC" w:rsidP="00ED34C5">
      <w:pPr>
        <w:numPr>
          <w:ilvl w:val="0"/>
          <w:numId w:val="1"/>
        </w:numPr>
        <w:suppressAutoHyphens/>
        <w:jc w:val="both"/>
        <w:rPr>
          <w:rFonts w:ascii="Arial" w:hAnsi="Arial"/>
          <w:sz w:val="22"/>
          <w:szCs w:val="22"/>
        </w:rPr>
      </w:pPr>
      <w:r w:rsidRPr="00963EC1">
        <w:rPr>
          <w:rFonts w:ascii="Arial" w:hAnsi="Arial"/>
          <w:sz w:val="22"/>
          <w:szCs w:val="22"/>
        </w:rPr>
        <w:t xml:space="preserve">Automatic reset or self-closing sprinkler heads are prohibited on </w:t>
      </w:r>
      <w:proofErr w:type="gramStart"/>
      <w:r w:rsidRPr="00963EC1">
        <w:rPr>
          <w:rFonts w:ascii="Arial" w:hAnsi="Arial"/>
          <w:sz w:val="22"/>
          <w:szCs w:val="22"/>
        </w:rPr>
        <w:t>University</w:t>
      </w:r>
      <w:proofErr w:type="gramEnd"/>
      <w:r w:rsidRPr="00963EC1">
        <w:rPr>
          <w:rFonts w:ascii="Arial" w:hAnsi="Arial"/>
          <w:sz w:val="22"/>
          <w:szCs w:val="22"/>
        </w:rPr>
        <w:t xml:space="preserve"> projects.</w:t>
      </w:r>
    </w:p>
    <w:p w14:paraId="7FB296C8" w14:textId="77777777" w:rsidR="002907EC" w:rsidRPr="00963EC1" w:rsidRDefault="002907EC" w:rsidP="00ED34C5">
      <w:pPr>
        <w:suppressAutoHyphens/>
        <w:jc w:val="both"/>
        <w:rPr>
          <w:rFonts w:ascii="Arial" w:hAnsi="Arial"/>
          <w:sz w:val="22"/>
          <w:szCs w:val="22"/>
        </w:rPr>
      </w:pPr>
    </w:p>
    <w:p w14:paraId="014F81F4" w14:textId="7AB08DD3" w:rsidR="002907EC" w:rsidRPr="00963EC1" w:rsidRDefault="002907EC" w:rsidP="00ED34C5">
      <w:pPr>
        <w:numPr>
          <w:ilvl w:val="0"/>
          <w:numId w:val="1"/>
        </w:numPr>
        <w:suppressAutoHyphens/>
        <w:jc w:val="both"/>
        <w:rPr>
          <w:rFonts w:ascii="Arial" w:hAnsi="Arial"/>
          <w:sz w:val="22"/>
          <w:szCs w:val="22"/>
        </w:rPr>
      </w:pPr>
      <w:r w:rsidRPr="00963EC1">
        <w:rPr>
          <w:rFonts w:ascii="Arial" w:hAnsi="Arial"/>
          <w:sz w:val="22"/>
          <w:szCs w:val="22"/>
        </w:rPr>
        <w:t xml:space="preserve">All newly installed sprinkler systems must be </w:t>
      </w:r>
      <w:r w:rsidR="00BB00C7" w:rsidRPr="00963EC1">
        <w:rPr>
          <w:rFonts w:ascii="Arial" w:hAnsi="Arial"/>
          <w:sz w:val="22"/>
          <w:szCs w:val="22"/>
        </w:rPr>
        <w:t>fully</w:t>
      </w:r>
      <w:r w:rsidRPr="00963EC1">
        <w:rPr>
          <w:rFonts w:ascii="Arial" w:hAnsi="Arial"/>
          <w:sz w:val="22"/>
          <w:szCs w:val="22"/>
        </w:rPr>
        <w:t xml:space="preserve"> </w:t>
      </w:r>
      <w:r w:rsidR="00BB00C7">
        <w:rPr>
          <w:rFonts w:ascii="Arial" w:hAnsi="Arial"/>
          <w:sz w:val="22"/>
          <w:szCs w:val="22"/>
        </w:rPr>
        <w:t>flow-</w:t>
      </w:r>
      <w:r w:rsidRPr="00963EC1">
        <w:rPr>
          <w:rFonts w:ascii="Arial" w:hAnsi="Arial"/>
          <w:sz w:val="22"/>
          <w:szCs w:val="22"/>
        </w:rPr>
        <w:t xml:space="preserve">tested by the Contractor in the presence of the Consultant’s engineer, University Project Manager and the University Fire </w:t>
      </w:r>
      <w:r w:rsidR="00EC082E" w:rsidRPr="00963EC1">
        <w:rPr>
          <w:rFonts w:ascii="Arial" w:hAnsi="Arial"/>
          <w:sz w:val="22"/>
          <w:szCs w:val="22"/>
        </w:rPr>
        <w:t>Marshal.</w:t>
      </w:r>
    </w:p>
    <w:p w14:paraId="62391487" w14:textId="77777777" w:rsidR="002907EC" w:rsidRPr="00963EC1" w:rsidRDefault="002907EC" w:rsidP="00ED34C5">
      <w:pPr>
        <w:suppressAutoHyphens/>
        <w:jc w:val="both"/>
        <w:rPr>
          <w:rFonts w:ascii="Arial" w:hAnsi="Arial"/>
          <w:sz w:val="22"/>
          <w:szCs w:val="22"/>
        </w:rPr>
      </w:pPr>
    </w:p>
    <w:p w14:paraId="42D5634C" w14:textId="77777777" w:rsidR="002907EC" w:rsidRPr="00963EC1" w:rsidRDefault="002907EC" w:rsidP="00ED34C5">
      <w:pPr>
        <w:numPr>
          <w:ilvl w:val="0"/>
          <w:numId w:val="1"/>
        </w:numPr>
        <w:suppressAutoHyphens/>
        <w:jc w:val="both"/>
        <w:rPr>
          <w:rFonts w:ascii="Arial" w:hAnsi="Arial"/>
          <w:sz w:val="22"/>
          <w:szCs w:val="22"/>
        </w:rPr>
      </w:pPr>
      <w:r w:rsidRPr="00963EC1">
        <w:rPr>
          <w:rFonts w:ascii="Arial" w:hAnsi="Arial"/>
          <w:sz w:val="22"/>
          <w:szCs w:val="22"/>
        </w:rPr>
        <w:t>Sprinkler systems are to be hydraulically designed.  Scheduled design systems may be used for small systems.  Clearly state who (the consultant or the contractor) is responsible for the hydraulic design of the sprinkler system.</w:t>
      </w:r>
    </w:p>
    <w:p w14:paraId="0F4F4144" w14:textId="77777777" w:rsidR="002907EC" w:rsidRPr="00963EC1" w:rsidRDefault="002907EC" w:rsidP="00ED34C5">
      <w:pPr>
        <w:suppressAutoHyphens/>
        <w:jc w:val="both"/>
        <w:rPr>
          <w:rFonts w:ascii="Arial" w:hAnsi="Arial"/>
          <w:sz w:val="22"/>
          <w:szCs w:val="22"/>
        </w:rPr>
      </w:pPr>
    </w:p>
    <w:p w14:paraId="6E877B55" w14:textId="77777777" w:rsidR="002907EC" w:rsidRPr="00963EC1" w:rsidRDefault="002907EC" w:rsidP="00ED34C5">
      <w:pPr>
        <w:numPr>
          <w:ilvl w:val="0"/>
          <w:numId w:val="1"/>
        </w:numPr>
        <w:suppressAutoHyphens/>
        <w:jc w:val="both"/>
        <w:rPr>
          <w:rFonts w:ascii="Arial" w:hAnsi="Arial"/>
          <w:sz w:val="22"/>
          <w:szCs w:val="22"/>
        </w:rPr>
      </w:pPr>
      <w:r w:rsidRPr="00963EC1">
        <w:rPr>
          <w:rFonts w:ascii="Arial" w:hAnsi="Arial"/>
          <w:sz w:val="22"/>
          <w:szCs w:val="22"/>
        </w:rPr>
        <w:t xml:space="preserve">State the fire suppression data, </w:t>
      </w:r>
      <w:r w:rsidR="00EC082E" w:rsidRPr="00963EC1">
        <w:rPr>
          <w:rFonts w:ascii="Arial" w:hAnsi="Arial"/>
          <w:sz w:val="22"/>
          <w:szCs w:val="22"/>
        </w:rPr>
        <w:t>classification,</w:t>
      </w:r>
      <w:r w:rsidRPr="00963EC1">
        <w:rPr>
          <w:rFonts w:ascii="Arial" w:hAnsi="Arial"/>
          <w:sz w:val="22"/>
          <w:szCs w:val="22"/>
        </w:rPr>
        <w:t xml:space="preserve"> and design information on the project drawings.</w:t>
      </w:r>
    </w:p>
    <w:p w14:paraId="5E935D78" w14:textId="77777777" w:rsidR="002907EC" w:rsidRPr="00963EC1" w:rsidRDefault="002907EC" w:rsidP="00ED34C5">
      <w:pPr>
        <w:suppressAutoHyphens/>
        <w:jc w:val="both"/>
        <w:rPr>
          <w:rFonts w:ascii="Arial" w:hAnsi="Arial"/>
          <w:sz w:val="22"/>
          <w:szCs w:val="22"/>
        </w:rPr>
      </w:pPr>
    </w:p>
    <w:p w14:paraId="5675AC85" w14:textId="77777777" w:rsidR="002907EC" w:rsidRPr="00963EC1" w:rsidRDefault="002907EC" w:rsidP="00ED34C5">
      <w:pPr>
        <w:numPr>
          <w:ilvl w:val="0"/>
          <w:numId w:val="1"/>
        </w:numPr>
        <w:suppressAutoHyphens/>
        <w:jc w:val="both"/>
        <w:rPr>
          <w:rFonts w:ascii="Arial" w:hAnsi="Arial"/>
          <w:sz w:val="22"/>
          <w:szCs w:val="22"/>
        </w:rPr>
      </w:pPr>
      <w:r w:rsidRPr="00963EC1">
        <w:rPr>
          <w:rFonts w:ascii="Arial" w:hAnsi="Arial"/>
          <w:sz w:val="22"/>
          <w:szCs w:val="22"/>
        </w:rPr>
        <w:t>The post indicator valve and fire department connection are to be painted All hydrants shall be painted red, located away from the building, near a hard surface for access and clearly labeled as to the building served</w:t>
      </w:r>
      <w:r w:rsidR="00EC082E" w:rsidRPr="00963EC1">
        <w:rPr>
          <w:rFonts w:ascii="Arial" w:hAnsi="Arial"/>
          <w:sz w:val="22"/>
          <w:szCs w:val="22"/>
        </w:rPr>
        <w:t xml:space="preserve">, and the building’s address </w:t>
      </w:r>
      <w:r w:rsidRPr="00963EC1">
        <w:rPr>
          <w:rFonts w:ascii="Arial" w:hAnsi="Arial"/>
          <w:sz w:val="22"/>
          <w:szCs w:val="22"/>
        </w:rPr>
        <w:t>with a permanent sign attached to the collar with 1" or larger letters.</w:t>
      </w:r>
    </w:p>
    <w:p w14:paraId="7B6841AE" w14:textId="77777777" w:rsidR="002907EC" w:rsidRPr="00963EC1" w:rsidRDefault="002907EC" w:rsidP="00ED34C5">
      <w:pPr>
        <w:suppressAutoHyphens/>
        <w:jc w:val="both"/>
        <w:rPr>
          <w:rFonts w:ascii="Arial" w:hAnsi="Arial"/>
          <w:sz w:val="22"/>
          <w:szCs w:val="22"/>
        </w:rPr>
      </w:pPr>
    </w:p>
    <w:p w14:paraId="69ACA878" w14:textId="77777777" w:rsidR="002907EC" w:rsidRPr="00963EC1" w:rsidRDefault="002907EC" w:rsidP="00ED34C5">
      <w:pPr>
        <w:numPr>
          <w:ilvl w:val="0"/>
          <w:numId w:val="1"/>
        </w:numPr>
        <w:suppressAutoHyphens/>
        <w:jc w:val="both"/>
        <w:rPr>
          <w:rFonts w:ascii="Arial" w:hAnsi="Arial"/>
          <w:sz w:val="22"/>
          <w:szCs w:val="22"/>
        </w:rPr>
      </w:pPr>
      <w:r w:rsidRPr="00963EC1">
        <w:rPr>
          <w:rFonts w:ascii="Arial" w:hAnsi="Arial"/>
          <w:sz w:val="22"/>
          <w:szCs w:val="22"/>
        </w:rPr>
        <w:t>Provide an external water gong or similar exterior alarm.</w:t>
      </w:r>
    </w:p>
    <w:p w14:paraId="1FC7F1F7" w14:textId="77777777" w:rsidR="002907EC" w:rsidRPr="00963EC1" w:rsidRDefault="002907EC" w:rsidP="00ED34C5">
      <w:pPr>
        <w:suppressAutoHyphens/>
        <w:jc w:val="both"/>
        <w:rPr>
          <w:rFonts w:ascii="Arial" w:hAnsi="Arial"/>
          <w:sz w:val="22"/>
          <w:szCs w:val="22"/>
        </w:rPr>
      </w:pPr>
    </w:p>
    <w:p w14:paraId="549A598F" w14:textId="77777777" w:rsidR="002907EC" w:rsidRPr="00963EC1" w:rsidRDefault="002907EC" w:rsidP="00ED34C5">
      <w:pPr>
        <w:numPr>
          <w:ilvl w:val="0"/>
          <w:numId w:val="1"/>
        </w:numPr>
        <w:suppressAutoHyphens/>
        <w:jc w:val="both"/>
        <w:rPr>
          <w:rFonts w:ascii="Arial" w:hAnsi="Arial"/>
          <w:sz w:val="22"/>
          <w:szCs w:val="22"/>
        </w:rPr>
      </w:pPr>
      <w:r w:rsidRPr="00963EC1">
        <w:rPr>
          <w:rFonts w:ascii="Arial" w:hAnsi="Arial"/>
          <w:sz w:val="22"/>
          <w:szCs w:val="22"/>
        </w:rPr>
        <w:t>Provide a permanent emergency telephone number label near the external alarm.</w:t>
      </w:r>
    </w:p>
    <w:p w14:paraId="406AB211" w14:textId="77777777" w:rsidR="002907EC" w:rsidRPr="00963EC1" w:rsidRDefault="002907EC" w:rsidP="00ED34C5">
      <w:pPr>
        <w:suppressAutoHyphens/>
        <w:jc w:val="both"/>
        <w:rPr>
          <w:rFonts w:ascii="Arial" w:hAnsi="Arial"/>
          <w:sz w:val="22"/>
          <w:szCs w:val="22"/>
        </w:rPr>
      </w:pPr>
    </w:p>
    <w:p w14:paraId="583E1E53" w14:textId="77777777" w:rsidR="002907EC" w:rsidRPr="00963EC1" w:rsidRDefault="002907EC" w:rsidP="00ED34C5">
      <w:pPr>
        <w:pStyle w:val="BodyTextIndent"/>
        <w:numPr>
          <w:ilvl w:val="0"/>
          <w:numId w:val="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jc w:val="both"/>
        <w:rPr>
          <w:sz w:val="22"/>
          <w:szCs w:val="22"/>
        </w:rPr>
      </w:pPr>
      <w:r w:rsidRPr="00963EC1">
        <w:rPr>
          <w:sz w:val="22"/>
          <w:szCs w:val="22"/>
        </w:rPr>
        <w:t xml:space="preserve">All domestic sprinkler systems shall be provided with a flow switch and be interconnected to the fire alarm system. The sprinkler zones are to match the building fire alarm zones. </w:t>
      </w:r>
    </w:p>
    <w:p w14:paraId="621E426C" w14:textId="77777777" w:rsidR="002907EC" w:rsidRPr="00963EC1" w:rsidRDefault="002907EC" w:rsidP="00ED34C5">
      <w:pPr>
        <w:suppressAutoHyphens/>
        <w:jc w:val="both"/>
        <w:rPr>
          <w:rFonts w:ascii="Arial" w:hAnsi="Arial"/>
          <w:sz w:val="22"/>
          <w:szCs w:val="22"/>
        </w:rPr>
      </w:pPr>
    </w:p>
    <w:p w14:paraId="3DE71522" w14:textId="77777777" w:rsidR="002907EC" w:rsidRPr="00963EC1" w:rsidRDefault="002907EC" w:rsidP="00ED34C5">
      <w:pPr>
        <w:numPr>
          <w:ilvl w:val="0"/>
          <w:numId w:val="1"/>
        </w:numPr>
        <w:suppressAutoHyphens/>
        <w:jc w:val="both"/>
        <w:rPr>
          <w:rFonts w:ascii="Arial" w:hAnsi="Arial"/>
          <w:sz w:val="22"/>
          <w:szCs w:val="22"/>
        </w:rPr>
      </w:pPr>
      <w:r w:rsidRPr="00963EC1">
        <w:rPr>
          <w:rFonts w:ascii="Arial" w:hAnsi="Arial"/>
          <w:sz w:val="22"/>
          <w:szCs w:val="22"/>
        </w:rPr>
        <w:t>Indicate the fire and smoke partitions on the fire protection drawings.</w:t>
      </w:r>
    </w:p>
    <w:p w14:paraId="65228268" w14:textId="77777777" w:rsidR="002907EC" w:rsidRPr="00963EC1" w:rsidRDefault="002907EC" w:rsidP="00ED34C5">
      <w:pPr>
        <w:suppressAutoHyphens/>
        <w:jc w:val="both"/>
        <w:rPr>
          <w:rFonts w:ascii="Arial" w:hAnsi="Arial"/>
          <w:sz w:val="22"/>
          <w:szCs w:val="22"/>
        </w:rPr>
      </w:pPr>
    </w:p>
    <w:p w14:paraId="77F1AD70" w14:textId="77777777" w:rsidR="002907EC" w:rsidRPr="00963EC1" w:rsidRDefault="002907EC" w:rsidP="00ED34C5">
      <w:pPr>
        <w:numPr>
          <w:ilvl w:val="0"/>
          <w:numId w:val="1"/>
        </w:numPr>
        <w:suppressAutoHyphens/>
        <w:jc w:val="both"/>
        <w:rPr>
          <w:rFonts w:ascii="Arial" w:hAnsi="Arial"/>
          <w:sz w:val="22"/>
          <w:szCs w:val="22"/>
        </w:rPr>
      </w:pPr>
      <w:r w:rsidRPr="00963EC1">
        <w:rPr>
          <w:rFonts w:ascii="Arial" w:hAnsi="Arial"/>
          <w:sz w:val="22"/>
          <w:szCs w:val="22"/>
        </w:rPr>
        <w:t>Provide labels on ceiling grid and/or at access panels to locate concealed valves and switches.</w:t>
      </w:r>
    </w:p>
    <w:p w14:paraId="0D97A3D7" w14:textId="77777777" w:rsidR="002907EC" w:rsidRPr="00963EC1" w:rsidRDefault="002907EC" w:rsidP="00ED34C5">
      <w:pPr>
        <w:suppressAutoHyphens/>
        <w:jc w:val="both"/>
        <w:rPr>
          <w:rFonts w:ascii="Arial" w:hAnsi="Arial"/>
          <w:sz w:val="22"/>
          <w:szCs w:val="22"/>
        </w:rPr>
      </w:pPr>
    </w:p>
    <w:p w14:paraId="0D753637" w14:textId="77777777" w:rsidR="00ED34C5" w:rsidRPr="00963EC1" w:rsidRDefault="002907EC" w:rsidP="00ED34C5">
      <w:pPr>
        <w:numPr>
          <w:ilvl w:val="0"/>
          <w:numId w:val="1"/>
        </w:numPr>
        <w:suppressAutoHyphens/>
        <w:jc w:val="both"/>
        <w:rPr>
          <w:rFonts w:ascii="Arial" w:hAnsi="Arial"/>
          <w:sz w:val="22"/>
          <w:szCs w:val="22"/>
        </w:rPr>
      </w:pPr>
      <w:r w:rsidRPr="00963EC1">
        <w:rPr>
          <w:rFonts w:ascii="Arial" w:hAnsi="Arial"/>
          <w:sz w:val="22"/>
          <w:szCs w:val="22"/>
        </w:rPr>
        <w:t>Show the approximate head location and head type on the design drawings.</w:t>
      </w:r>
    </w:p>
    <w:p w14:paraId="64AD9DEA" w14:textId="77777777" w:rsidR="00ED34C5" w:rsidRPr="00963EC1" w:rsidRDefault="00ED34C5" w:rsidP="00ED34C5">
      <w:pPr>
        <w:pStyle w:val="ListParagraph"/>
        <w:rPr>
          <w:rFonts w:ascii="Arial" w:hAnsi="Arial"/>
          <w:sz w:val="22"/>
          <w:szCs w:val="22"/>
        </w:rPr>
      </w:pPr>
    </w:p>
    <w:p w14:paraId="4FC62E2A" w14:textId="77777777" w:rsidR="00BB00C7" w:rsidRDefault="00ED34C5" w:rsidP="00BB00C7">
      <w:pPr>
        <w:pStyle w:val="ListParagraph"/>
        <w:numPr>
          <w:ilvl w:val="0"/>
          <w:numId w:val="1"/>
        </w:numPr>
        <w:suppressAutoHyphens/>
        <w:contextualSpacing/>
        <w:rPr>
          <w:rFonts w:ascii="Arial" w:hAnsi="Arial" w:cs="Arial"/>
          <w:sz w:val="22"/>
          <w:szCs w:val="22"/>
        </w:rPr>
      </w:pPr>
      <w:r w:rsidRPr="00963EC1">
        <w:rPr>
          <w:rFonts w:ascii="Arial" w:hAnsi="Arial" w:cs="Arial"/>
          <w:sz w:val="22"/>
          <w:szCs w:val="22"/>
        </w:rPr>
        <w:t>All piping for the fire suppression system is to be hard piped metal.</w:t>
      </w:r>
    </w:p>
    <w:p w14:paraId="00E5DFAC" w14:textId="77777777" w:rsidR="00BB00C7" w:rsidRPr="00BB00C7" w:rsidRDefault="00BB00C7" w:rsidP="00BB00C7">
      <w:pPr>
        <w:pStyle w:val="ListParagraph"/>
        <w:rPr>
          <w:rFonts w:ascii="Arial" w:hAnsi="Arial" w:cs="Arial"/>
          <w:sz w:val="22"/>
          <w:szCs w:val="22"/>
        </w:rPr>
      </w:pPr>
    </w:p>
    <w:p w14:paraId="44054863" w14:textId="52F65921" w:rsidR="00BB00C7" w:rsidRPr="00BB00C7" w:rsidRDefault="00BB00C7" w:rsidP="00BB00C7">
      <w:pPr>
        <w:pStyle w:val="ListParagraph"/>
        <w:numPr>
          <w:ilvl w:val="0"/>
          <w:numId w:val="1"/>
        </w:numPr>
        <w:suppressAutoHyphens/>
        <w:contextualSpacing/>
        <w:rPr>
          <w:rFonts w:ascii="Arial" w:hAnsi="Arial" w:cs="Arial"/>
          <w:sz w:val="22"/>
          <w:szCs w:val="22"/>
        </w:rPr>
      </w:pPr>
      <w:r w:rsidRPr="00BB00C7">
        <w:rPr>
          <w:rFonts w:ascii="Arial" w:hAnsi="Arial" w:cs="Arial"/>
          <w:sz w:val="22"/>
          <w:szCs w:val="22"/>
        </w:rPr>
        <w:t>Flexible sprinkler drops are permitted in suspended ceiling systems where field adjustment is required for alignment. Their use shall be limited to applications with accessible ceilings.</w:t>
      </w:r>
    </w:p>
    <w:p w14:paraId="19B6C4A0" w14:textId="77777777" w:rsidR="00BB00C7" w:rsidRPr="00BB00C7" w:rsidRDefault="00BB00C7" w:rsidP="00BB00C7">
      <w:pPr>
        <w:suppressAutoHyphens/>
        <w:ind w:left="360"/>
        <w:jc w:val="both"/>
        <w:rPr>
          <w:rFonts w:ascii="Arial" w:hAnsi="Arial" w:cs="Arial"/>
          <w:sz w:val="22"/>
          <w:szCs w:val="22"/>
        </w:rPr>
      </w:pPr>
    </w:p>
    <w:p w14:paraId="13A1EC9E" w14:textId="77777777" w:rsidR="00BB00C7" w:rsidRPr="00BB00C7" w:rsidRDefault="00BB00C7" w:rsidP="00BB00C7">
      <w:pPr>
        <w:suppressAutoHyphens/>
        <w:ind w:left="360"/>
        <w:jc w:val="both"/>
        <w:rPr>
          <w:rFonts w:ascii="Arial" w:hAnsi="Arial" w:cs="Arial"/>
          <w:sz w:val="22"/>
          <w:szCs w:val="22"/>
        </w:rPr>
      </w:pPr>
      <w:r w:rsidRPr="00BB00C7">
        <w:rPr>
          <w:rFonts w:ascii="Arial" w:hAnsi="Arial" w:cs="Arial"/>
          <w:sz w:val="22"/>
          <w:szCs w:val="22"/>
        </w:rPr>
        <w:t xml:space="preserve"> </w:t>
      </w:r>
    </w:p>
    <w:p w14:paraId="45FF2F9B" w14:textId="77777777" w:rsidR="00BB00C7" w:rsidRPr="00BB00C7" w:rsidRDefault="00BB00C7" w:rsidP="00BB00C7">
      <w:pPr>
        <w:suppressAutoHyphens/>
        <w:ind w:left="360"/>
        <w:jc w:val="both"/>
        <w:rPr>
          <w:rFonts w:ascii="Arial" w:hAnsi="Arial" w:cs="Arial"/>
          <w:sz w:val="22"/>
          <w:szCs w:val="22"/>
        </w:rPr>
      </w:pPr>
    </w:p>
    <w:p w14:paraId="69D22EB7" w14:textId="77777777" w:rsidR="00BB00C7" w:rsidRPr="00BB00C7" w:rsidRDefault="00BB00C7" w:rsidP="00BB00C7">
      <w:pPr>
        <w:suppressAutoHyphens/>
        <w:ind w:left="720"/>
        <w:jc w:val="both"/>
        <w:rPr>
          <w:rFonts w:ascii="Arial" w:hAnsi="Arial" w:cs="Arial"/>
          <w:sz w:val="22"/>
          <w:szCs w:val="22"/>
        </w:rPr>
      </w:pPr>
      <w:r w:rsidRPr="00BB00C7">
        <w:rPr>
          <w:rFonts w:ascii="Arial" w:hAnsi="Arial" w:cs="Arial"/>
          <w:sz w:val="22"/>
          <w:szCs w:val="22"/>
        </w:rPr>
        <w:t>Any flexible drop must match hydraulic capacity of the hard-piped system, be braided stainless steel hose type and be UL Listed.</w:t>
      </w:r>
    </w:p>
    <w:p w14:paraId="6F4B53D2" w14:textId="77777777" w:rsidR="00BB00C7" w:rsidRPr="00BB00C7" w:rsidRDefault="00BB00C7" w:rsidP="00BB00C7">
      <w:pPr>
        <w:suppressAutoHyphens/>
        <w:ind w:left="360"/>
        <w:jc w:val="both"/>
        <w:rPr>
          <w:rFonts w:ascii="Arial" w:hAnsi="Arial" w:cs="Arial"/>
          <w:sz w:val="22"/>
          <w:szCs w:val="22"/>
        </w:rPr>
      </w:pPr>
    </w:p>
    <w:p w14:paraId="08A202C8" w14:textId="5BF9B3FE" w:rsidR="00ED34C5" w:rsidRDefault="00BB00C7" w:rsidP="00BB00C7">
      <w:pPr>
        <w:suppressAutoHyphens/>
        <w:ind w:left="720"/>
        <w:rPr>
          <w:rFonts w:ascii="Arial" w:hAnsi="Arial" w:cs="Arial"/>
          <w:sz w:val="22"/>
          <w:szCs w:val="22"/>
        </w:rPr>
      </w:pPr>
      <w:r w:rsidRPr="00BB00C7">
        <w:rPr>
          <w:rFonts w:ascii="Arial" w:hAnsi="Arial" w:cs="Arial"/>
          <w:sz w:val="22"/>
          <w:szCs w:val="22"/>
        </w:rPr>
        <w:t xml:space="preserve">Designs shall comply with manufacturer requirements. Sprinkler heads shall remain properly located, aligned, and supported, </w:t>
      </w:r>
      <w:r w:rsidR="007431A6" w:rsidRPr="007431A6">
        <w:rPr>
          <w:rFonts w:ascii="Arial" w:hAnsi="Arial" w:cs="Arial"/>
          <w:sz w:val="22"/>
          <w:szCs w:val="22"/>
        </w:rPr>
        <w:t>without sagging or conditions that impair performance or serviceability.</w:t>
      </w:r>
    </w:p>
    <w:p w14:paraId="35B8A31D" w14:textId="77777777" w:rsidR="007431A6" w:rsidRDefault="007431A6" w:rsidP="00BB00C7">
      <w:pPr>
        <w:suppressAutoHyphens/>
        <w:ind w:left="720"/>
        <w:rPr>
          <w:rFonts w:ascii="Arial" w:hAnsi="Arial" w:cs="Arial"/>
          <w:sz w:val="22"/>
          <w:szCs w:val="22"/>
        </w:rPr>
      </w:pPr>
    </w:p>
    <w:p w14:paraId="1782EBA8" w14:textId="2C8B585F" w:rsidR="007431A6" w:rsidRDefault="007431A6">
      <w:pPr>
        <w:rPr>
          <w:rFonts w:ascii="Arial" w:hAnsi="Arial"/>
        </w:rPr>
      </w:pPr>
      <w:r>
        <w:rPr>
          <w:rFonts w:ascii="Arial" w:hAnsi="Arial"/>
        </w:rPr>
        <w:br w:type="page"/>
      </w:r>
    </w:p>
    <w:p w14:paraId="78C9F027" w14:textId="77777777" w:rsidR="007431A6" w:rsidRPr="00BB00C7" w:rsidRDefault="007431A6" w:rsidP="00BB00C7">
      <w:pPr>
        <w:suppressAutoHyphens/>
        <w:ind w:left="720"/>
        <w:rPr>
          <w:rFonts w:ascii="Arial" w:hAnsi="Arial"/>
        </w:rPr>
      </w:pPr>
    </w:p>
    <w:tbl>
      <w:tblPr>
        <w:tblStyle w:val="TableGrid"/>
        <w:tblW w:w="9535" w:type="dxa"/>
        <w:jc w:val="center"/>
        <w:tblLook w:val="04A0" w:firstRow="1" w:lastRow="0" w:firstColumn="1" w:lastColumn="0" w:noHBand="0" w:noVBand="1"/>
      </w:tblPr>
      <w:tblGrid>
        <w:gridCol w:w="1975"/>
        <w:gridCol w:w="1530"/>
        <w:gridCol w:w="6030"/>
      </w:tblGrid>
      <w:tr w:rsidR="007431A6" w:rsidRPr="007431A6" w14:paraId="0FB8FBCB" w14:textId="77777777" w:rsidTr="00AD2755">
        <w:trPr>
          <w:jc w:val="center"/>
        </w:trPr>
        <w:tc>
          <w:tcPr>
            <w:tcW w:w="1975" w:type="dxa"/>
            <w:vAlign w:val="center"/>
          </w:tcPr>
          <w:p w14:paraId="42715BE6" w14:textId="77777777" w:rsidR="007431A6" w:rsidRPr="007431A6" w:rsidRDefault="007431A6" w:rsidP="007431A6">
            <w:pPr>
              <w:ind w:right="-15" w:hanging="30"/>
              <w:jc w:val="center"/>
              <w:rPr>
                <w:rFonts w:ascii="Arial" w:hAnsi="Arial"/>
                <w:b/>
                <w:bCs/>
                <w:szCs w:val="24"/>
              </w:rPr>
            </w:pPr>
            <w:r w:rsidRPr="007431A6">
              <w:rPr>
                <w:rFonts w:ascii="Arial" w:hAnsi="Arial"/>
                <w:b/>
                <w:bCs/>
                <w:szCs w:val="24"/>
              </w:rPr>
              <w:t>REVISION DATE</w:t>
            </w:r>
          </w:p>
        </w:tc>
        <w:tc>
          <w:tcPr>
            <w:tcW w:w="1530" w:type="dxa"/>
            <w:vAlign w:val="center"/>
          </w:tcPr>
          <w:p w14:paraId="11DF4B6B" w14:textId="77777777" w:rsidR="007431A6" w:rsidRPr="007431A6" w:rsidRDefault="007431A6" w:rsidP="007431A6">
            <w:pPr>
              <w:jc w:val="center"/>
              <w:rPr>
                <w:rFonts w:ascii="Arial" w:hAnsi="Arial"/>
                <w:b/>
                <w:bCs/>
                <w:szCs w:val="24"/>
              </w:rPr>
            </w:pPr>
            <w:r w:rsidRPr="007431A6">
              <w:rPr>
                <w:rFonts w:ascii="Arial" w:hAnsi="Arial"/>
                <w:b/>
                <w:bCs/>
                <w:szCs w:val="24"/>
              </w:rPr>
              <w:t>PAGES</w:t>
            </w:r>
          </w:p>
        </w:tc>
        <w:tc>
          <w:tcPr>
            <w:tcW w:w="6030" w:type="dxa"/>
            <w:vAlign w:val="center"/>
          </w:tcPr>
          <w:p w14:paraId="3E5CF893" w14:textId="77777777" w:rsidR="007431A6" w:rsidRPr="007431A6" w:rsidRDefault="007431A6" w:rsidP="007431A6">
            <w:pPr>
              <w:jc w:val="center"/>
              <w:rPr>
                <w:rFonts w:ascii="Arial" w:hAnsi="Arial"/>
                <w:b/>
                <w:bCs/>
                <w:szCs w:val="24"/>
              </w:rPr>
            </w:pPr>
            <w:r w:rsidRPr="007431A6">
              <w:rPr>
                <w:rFonts w:ascii="Arial" w:hAnsi="Arial"/>
                <w:b/>
                <w:bCs/>
                <w:szCs w:val="24"/>
              </w:rPr>
              <w:t>REMARKS</w:t>
            </w:r>
          </w:p>
        </w:tc>
      </w:tr>
      <w:tr w:rsidR="007431A6" w:rsidRPr="007431A6" w14:paraId="5ABC56DC" w14:textId="77777777" w:rsidTr="00AD2755">
        <w:trPr>
          <w:jc w:val="center"/>
        </w:trPr>
        <w:tc>
          <w:tcPr>
            <w:tcW w:w="1975" w:type="dxa"/>
            <w:vAlign w:val="center"/>
          </w:tcPr>
          <w:p w14:paraId="46A04CCC" w14:textId="72728210" w:rsidR="007431A6" w:rsidRPr="007431A6" w:rsidRDefault="007431A6" w:rsidP="007431A6">
            <w:pPr>
              <w:ind w:hanging="30"/>
              <w:jc w:val="center"/>
              <w:rPr>
                <w:rFonts w:ascii="Arial" w:hAnsi="Arial"/>
                <w:szCs w:val="24"/>
              </w:rPr>
            </w:pPr>
            <w:r>
              <w:rPr>
                <w:rFonts w:ascii="Arial" w:hAnsi="Arial"/>
                <w:szCs w:val="24"/>
              </w:rPr>
              <w:t>02/2021</w:t>
            </w:r>
          </w:p>
        </w:tc>
        <w:tc>
          <w:tcPr>
            <w:tcW w:w="1530" w:type="dxa"/>
            <w:vAlign w:val="center"/>
          </w:tcPr>
          <w:p w14:paraId="0EAF14D7" w14:textId="77777777" w:rsidR="007431A6" w:rsidRPr="007431A6" w:rsidRDefault="007431A6" w:rsidP="007431A6">
            <w:pPr>
              <w:tabs>
                <w:tab w:val="left" w:pos="169"/>
              </w:tabs>
              <w:ind w:left="36"/>
              <w:jc w:val="center"/>
              <w:rPr>
                <w:rFonts w:ascii="Arial" w:hAnsi="Arial"/>
                <w:szCs w:val="24"/>
              </w:rPr>
            </w:pPr>
            <w:r w:rsidRPr="007431A6">
              <w:rPr>
                <w:rFonts w:ascii="Arial" w:hAnsi="Arial"/>
                <w:szCs w:val="24"/>
              </w:rPr>
              <w:t>ALL</w:t>
            </w:r>
          </w:p>
        </w:tc>
        <w:tc>
          <w:tcPr>
            <w:tcW w:w="6030" w:type="dxa"/>
            <w:vAlign w:val="center"/>
          </w:tcPr>
          <w:p w14:paraId="6DBF30B4" w14:textId="77777777" w:rsidR="007431A6" w:rsidRPr="007431A6" w:rsidRDefault="007431A6" w:rsidP="007431A6">
            <w:pPr>
              <w:ind w:left="-14" w:hanging="16"/>
              <w:rPr>
                <w:rFonts w:ascii="Arial" w:hAnsi="Arial"/>
                <w:szCs w:val="24"/>
              </w:rPr>
            </w:pPr>
            <w:r w:rsidRPr="007431A6">
              <w:rPr>
                <w:rFonts w:ascii="Arial" w:hAnsi="Arial"/>
                <w:szCs w:val="24"/>
              </w:rPr>
              <w:t>General Update</w:t>
            </w:r>
          </w:p>
        </w:tc>
      </w:tr>
      <w:tr w:rsidR="007431A6" w:rsidRPr="007431A6" w14:paraId="32FFC97D" w14:textId="77777777" w:rsidTr="00AD2755">
        <w:trPr>
          <w:jc w:val="center"/>
        </w:trPr>
        <w:tc>
          <w:tcPr>
            <w:tcW w:w="1975" w:type="dxa"/>
            <w:vAlign w:val="center"/>
          </w:tcPr>
          <w:p w14:paraId="28C5E373" w14:textId="13507BDB" w:rsidR="007431A6" w:rsidRDefault="007431A6" w:rsidP="007431A6">
            <w:pPr>
              <w:ind w:hanging="30"/>
              <w:jc w:val="center"/>
              <w:rPr>
                <w:rFonts w:ascii="Arial" w:hAnsi="Arial"/>
                <w:szCs w:val="24"/>
              </w:rPr>
            </w:pPr>
            <w:r>
              <w:rPr>
                <w:rFonts w:ascii="Arial" w:hAnsi="Arial"/>
                <w:szCs w:val="24"/>
              </w:rPr>
              <w:t>4/2026</w:t>
            </w:r>
          </w:p>
        </w:tc>
        <w:tc>
          <w:tcPr>
            <w:tcW w:w="1530" w:type="dxa"/>
            <w:vAlign w:val="center"/>
          </w:tcPr>
          <w:p w14:paraId="4AB3881F" w14:textId="7367175E" w:rsidR="007431A6" w:rsidRPr="007431A6" w:rsidRDefault="007431A6" w:rsidP="007431A6">
            <w:pPr>
              <w:ind w:left="51"/>
              <w:jc w:val="center"/>
              <w:rPr>
                <w:rFonts w:ascii="Arial" w:hAnsi="Arial"/>
                <w:szCs w:val="24"/>
              </w:rPr>
            </w:pPr>
            <w:r>
              <w:rPr>
                <w:rFonts w:ascii="Arial" w:hAnsi="Arial"/>
                <w:szCs w:val="24"/>
              </w:rPr>
              <w:t>ALL</w:t>
            </w:r>
          </w:p>
        </w:tc>
        <w:tc>
          <w:tcPr>
            <w:tcW w:w="6030" w:type="dxa"/>
            <w:vAlign w:val="center"/>
          </w:tcPr>
          <w:p w14:paraId="6479E2D4" w14:textId="074FAF3B" w:rsidR="007431A6" w:rsidRPr="007431A6" w:rsidRDefault="007431A6" w:rsidP="007431A6">
            <w:pPr>
              <w:ind w:left="-14"/>
              <w:rPr>
                <w:rFonts w:ascii="Arial" w:hAnsi="Arial"/>
                <w:szCs w:val="24"/>
              </w:rPr>
            </w:pPr>
            <w:r w:rsidRPr="007431A6">
              <w:rPr>
                <w:rFonts w:ascii="Arial" w:hAnsi="Arial"/>
                <w:szCs w:val="24"/>
              </w:rPr>
              <w:t>Revised to permit flexible sprinkler drops in suspended ceilings as a standard installation.</w:t>
            </w:r>
          </w:p>
        </w:tc>
      </w:tr>
      <w:tr w:rsidR="007431A6" w:rsidRPr="007431A6" w14:paraId="4BDCA9BF" w14:textId="77777777" w:rsidTr="00AD2755">
        <w:trPr>
          <w:jc w:val="center"/>
        </w:trPr>
        <w:tc>
          <w:tcPr>
            <w:tcW w:w="1975" w:type="dxa"/>
            <w:vAlign w:val="center"/>
          </w:tcPr>
          <w:p w14:paraId="065D1E4D" w14:textId="1A4D066A" w:rsidR="007431A6" w:rsidRPr="007431A6" w:rsidRDefault="007431A6" w:rsidP="007431A6">
            <w:pPr>
              <w:ind w:hanging="30"/>
              <w:jc w:val="center"/>
              <w:rPr>
                <w:rFonts w:ascii="Arial" w:hAnsi="Arial"/>
                <w:szCs w:val="24"/>
              </w:rPr>
            </w:pPr>
            <w:r>
              <w:rPr>
                <w:rFonts w:ascii="Arial" w:hAnsi="Arial"/>
                <w:szCs w:val="24"/>
              </w:rPr>
              <w:t>4</w:t>
            </w:r>
            <w:r w:rsidRPr="007431A6">
              <w:rPr>
                <w:rFonts w:ascii="Arial" w:hAnsi="Arial"/>
                <w:szCs w:val="24"/>
              </w:rPr>
              <w:t>/2026</w:t>
            </w:r>
          </w:p>
        </w:tc>
        <w:tc>
          <w:tcPr>
            <w:tcW w:w="1530" w:type="dxa"/>
            <w:vAlign w:val="center"/>
          </w:tcPr>
          <w:p w14:paraId="3D60246C" w14:textId="77777777" w:rsidR="007431A6" w:rsidRPr="007431A6" w:rsidRDefault="007431A6" w:rsidP="007431A6">
            <w:pPr>
              <w:ind w:left="51"/>
              <w:jc w:val="center"/>
              <w:rPr>
                <w:rFonts w:ascii="Arial" w:hAnsi="Arial"/>
                <w:szCs w:val="24"/>
              </w:rPr>
            </w:pPr>
            <w:r w:rsidRPr="007431A6">
              <w:rPr>
                <w:rFonts w:ascii="Arial" w:hAnsi="Arial"/>
                <w:szCs w:val="24"/>
              </w:rPr>
              <w:t>ALL</w:t>
            </w:r>
          </w:p>
        </w:tc>
        <w:tc>
          <w:tcPr>
            <w:tcW w:w="6030" w:type="dxa"/>
            <w:vAlign w:val="center"/>
          </w:tcPr>
          <w:p w14:paraId="2C6222C5" w14:textId="77777777" w:rsidR="007431A6" w:rsidRPr="007431A6" w:rsidRDefault="007431A6" w:rsidP="007431A6">
            <w:pPr>
              <w:ind w:left="-14"/>
              <w:rPr>
                <w:rFonts w:ascii="Arial" w:hAnsi="Arial"/>
                <w:szCs w:val="24"/>
              </w:rPr>
            </w:pPr>
            <w:r w:rsidRPr="007431A6">
              <w:rPr>
                <w:rFonts w:ascii="Arial" w:hAnsi="Arial"/>
                <w:szCs w:val="24"/>
              </w:rPr>
              <w:t>Verified document meets ADA Digital Accessibility Requirements</w:t>
            </w:r>
          </w:p>
        </w:tc>
      </w:tr>
      <w:tr w:rsidR="007431A6" w:rsidRPr="007431A6" w14:paraId="15D0B07D" w14:textId="77777777" w:rsidTr="00AD2755">
        <w:trPr>
          <w:jc w:val="center"/>
        </w:trPr>
        <w:tc>
          <w:tcPr>
            <w:tcW w:w="1975" w:type="dxa"/>
            <w:vAlign w:val="center"/>
          </w:tcPr>
          <w:p w14:paraId="6B68D77B" w14:textId="77777777" w:rsidR="007431A6" w:rsidRPr="007431A6" w:rsidRDefault="007431A6" w:rsidP="007431A6">
            <w:pPr>
              <w:jc w:val="center"/>
              <w:rPr>
                <w:rFonts w:ascii="Arial" w:hAnsi="Arial"/>
                <w:szCs w:val="24"/>
              </w:rPr>
            </w:pPr>
          </w:p>
        </w:tc>
        <w:tc>
          <w:tcPr>
            <w:tcW w:w="1530" w:type="dxa"/>
            <w:vAlign w:val="center"/>
          </w:tcPr>
          <w:p w14:paraId="301F7462" w14:textId="77777777" w:rsidR="007431A6" w:rsidRPr="007431A6" w:rsidRDefault="007431A6" w:rsidP="007431A6">
            <w:pPr>
              <w:jc w:val="center"/>
              <w:rPr>
                <w:rFonts w:ascii="Arial" w:hAnsi="Arial"/>
                <w:szCs w:val="24"/>
              </w:rPr>
            </w:pPr>
          </w:p>
        </w:tc>
        <w:tc>
          <w:tcPr>
            <w:tcW w:w="6030" w:type="dxa"/>
            <w:vAlign w:val="center"/>
          </w:tcPr>
          <w:p w14:paraId="41C0A041" w14:textId="77777777" w:rsidR="007431A6" w:rsidRPr="007431A6" w:rsidRDefault="007431A6" w:rsidP="007431A6">
            <w:pPr>
              <w:jc w:val="center"/>
              <w:rPr>
                <w:rFonts w:ascii="Arial" w:hAnsi="Arial"/>
                <w:szCs w:val="24"/>
              </w:rPr>
            </w:pPr>
          </w:p>
        </w:tc>
      </w:tr>
    </w:tbl>
    <w:p w14:paraId="4A516A1A" w14:textId="77777777" w:rsidR="002907EC" w:rsidRDefault="002907EC" w:rsidP="00ED34C5">
      <w:pPr>
        <w:jc w:val="both"/>
        <w:rPr>
          <w:rFonts w:ascii="Arial" w:hAnsi="Arial"/>
        </w:rPr>
      </w:pPr>
    </w:p>
    <w:sectPr w:rsidR="002907EC">
      <w:headerReference w:type="default" r:id="rId7"/>
      <w:footerReference w:type="default" r:id="rId8"/>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1FA8" w14:textId="77777777" w:rsidR="00267DF3" w:rsidRDefault="00267DF3">
      <w:r>
        <w:separator/>
      </w:r>
    </w:p>
  </w:endnote>
  <w:endnote w:type="continuationSeparator" w:id="0">
    <w:p w14:paraId="68F49726" w14:textId="77777777" w:rsidR="00267DF3" w:rsidRDefault="0026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21F2" w14:textId="38F1132B" w:rsidR="002907EC" w:rsidRPr="00BB00C7" w:rsidRDefault="001058AE" w:rsidP="00BB00C7">
    <w:pPr>
      <w:tabs>
        <w:tab w:val="left" w:pos="288"/>
        <w:tab w:val="right" w:pos="9270"/>
      </w:tabs>
      <w:suppressAutoHyphens/>
      <w:rPr>
        <w:rFonts w:ascii="Arial" w:hAnsi="Arial" w:cs="Arial"/>
        <w:bCs/>
      </w:rPr>
    </w:pPr>
    <w:r w:rsidRPr="00BB00C7">
      <w:rPr>
        <w:rFonts w:ascii="Arial" w:hAnsi="Arial" w:cs="Arial"/>
        <w:bCs/>
      </w:rPr>
      <w:t xml:space="preserve">210000 </w:t>
    </w:r>
    <w:r w:rsidR="00F51264">
      <w:rPr>
        <w:rFonts w:ascii="Arial" w:hAnsi="Arial" w:cs="Arial"/>
        <w:bCs/>
      </w:rPr>
      <w:t xml:space="preserve">| </w:t>
    </w:r>
    <w:r w:rsidR="00222CE5" w:rsidRPr="00BB00C7">
      <w:rPr>
        <w:rFonts w:ascii="Arial" w:hAnsi="Arial" w:cs="Arial"/>
        <w:bCs/>
      </w:rPr>
      <w:t>Automatic Sprinklers</w:t>
    </w:r>
    <w:r w:rsidR="00BB00C7">
      <w:rPr>
        <w:rFonts w:ascii="Arial" w:hAnsi="Arial" w:cs="Arial"/>
        <w:bCs/>
      </w:rPr>
      <w:tab/>
    </w:r>
    <w:r w:rsidR="00CD18D6" w:rsidRPr="00CD18D6">
      <w:rPr>
        <w:rFonts w:ascii="Arial" w:hAnsi="Arial" w:cs="Arial"/>
        <w:bCs/>
      </w:rPr>
      <w:t xml:space="preserve">Page | </w:t>
    </w:r>
    <w:r w:rsidR="00CD18D6" w:rsidRPr="00CD18D6">
      <w:rPr>
        <w:rFonts w:ascii="Arial" w:hAnsi="Arial" w:cs="Arial"/>
        <w:bCs/>
      </w:rPr>
      <w:fldChar w:fldCharType="begin"/>
    </w:r>
    <w:r w:rsidR="00CD18D6" w:rsidRPr="00CD18D6">
      <w:rPr>
        <w:rFonts w:ascii="Arial" w:hAnsi="Arial" w:cs="Arial"/>
        <w:bCs/>
      </w:rPr>
      <w:instrText xml:space="preserve"> PAGE </w:instrText>
    </w:r>
    <w:r w:rsidR="00CD18D6" w:rsidRPr="00CD18D6">
      <w:rPr>
        <w:rFonts w:ascii="Arial" w:hAnsi="Arial" w:cs="Arial"/>
        <w:bCs/>
      </w:rPr>
      <w:fldChar w:fldCharType="separate"/>
    </w:r>
    <w:r w:rsidR="00CD18D6" w:rsidRPr="00CD18D6">
      <w:rPr>
        <w:rFonts w:ascii="Arial" w:hAnsi="Arial" w:cs="Arial"/>
        <w:bCs/>
        <w:szCs w:val="24"/>
      </w:rPr>
      <w:t>13</w:t>
    </w:r>
    <w:r w:rsidR="00CD18D6" w:rsidRPr="00CD18D6">
      <w:rPr>
        <w:rFonts w:ascii="Arial" w:hAnsi="Arial" w:cs="Arial"/>
        <w:bCs/>
      </w:rPr>
      <w:fldChar w:fldCharType="end"/>
    </w:r>
  </w:p>
  <w:p w14:paraId="781501A6" w14:textId="59148389" w:rsidR="00222CE5" w:rsidRPr="00BB00C7" w:rsidRDefault="00BB00C7">
    <w:pPr>
      <w:rPr>
        <w:rFonts w:ascii="Arial" w:hAnsi="Arial" w:cs="Arial"/>
        <w:bCs/>
      </w:rPr>
    </w:pPr>
    <w:r>
      <w:rPr>
        <w:rFonts w:ascii="Arial" w:hAnsi="Arial" w:cs="Arial"/>
        <w:bCs/>
      </w:rPr>
      <w:t>Revised 04/2026</w:t>
    </w:r>
  </w:p>
  <w:p w14:paraId="73B67550" w14:textId="77777777" w:rsidR="00222CE5" w:rsidRPr="00222CE5" w:rsidRDefault="00222CE5" w:rsidP="0022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2369" w14:textId="77777777" w:rsidR="00267DF3" w:rsidRDefault="00267DF3">
      <w:r>
        <w:separator/>
      </w:r>
    </w:p>
  </w:footnote>
  <w:footnote w:type="continuationSeparator" w:id="0">
    <w:p w14:paraId="55A5AC73" w14:textId="77777777" w:rsidR="00267DF3" w:rsidRDefault="0026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E382" w14:textId="177D6835" w:rsidR="00BB00C7" w:rsidRPr="00BB00C7" w:rsidRDefault="00BB00C7" w:rsidP="00BB00C7">
    <w:pPr>
      <w:tabs>
        <w:tab w:val="center" w:pos="4320"/>
        <w:tab w:val="right" w:pos="8640"/>
      </w:tabs>
      <w:jc w:val="right"/>
      <w:rPr>
        <w:rFonts w:ascii="Arial" w:hAnsi="Arial" w:cs="Arial"/>
      </w:rPr>
    </w:pPr>
    <w:r>
      <w:rPr>
        <w:noProof/>
      </w:rPr>
      <w:drawing>
        <wp:anchor distT="0" distB="0" distL="114300" distR="114300" simplePos="0" relativeHeight="251659264" behindDoc="0" locked="0" layoutInCell="1" allowOverlap="1" wp14:anchorId="10BE2A92" wp14:editId="5D54C103">
          <wp:simplePos x="0" y="0"/>
          <wp:positionH relativeFrom="margin">
            <wp:align>left</wp:align>
          </wp:positionH>
          <wp:positionV relativeFrom="paragraph">
            <wp:posOffset>-225425</wp:posOffset>
          </wp:positionV>
          <wp:extent cx="1528445" cy="447040"/>
          <wp:effectExtent l="0" t="0" r="0" b="0"/>
          <wp:wrapNone/>
          <wp:docPr id="2" name="Picture 1"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eaturing a blue interlocking &quot;UK&quot; symbol next to black text reading &quot;Facilities Management.&quot; Design represents University of Kentucky's Facilities Management department.&#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445" cy="447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00C7">
      <w:rPr>
        <w:rFonts w:ascii="Arial" w:hAnsi="Arial" w:cs="Arial"/>
      </w:rPr>
      <w:t>UK Design and Construction Standards</w:t>
    </w:r>
  </w:p>
  <w:p w14:paraId="2255BCA2" w14:textId="77777777" w:rsidR="00BB00C7" w:rsidRPr="00BB00C7" w:rsidRDefault="00BB00C7" w:rsidP="00BB00C7">
    <w:pPr>
      <w:tabs>
        <w:tab w:val="center" w:pos="4320"/>
        <w:tab w:val="right" w:pos="8640"/>
      </w:tabs>
      <w:rPr>
        <w:rFonts w:ascii="Arial" w:hAnsi="Arial" w:cs="Arial"/>
        <w:szCs w:val="24"/>
      </w:rPr>
    </w:pPr>
  </w:p>
  <w:p w14:paraId="4E32547D" w14:textId="77777777" w:rsidR="00BB00C7" w:rsidRPr="00BB00C7" w:rsidRDefault="00BB00C7" w:rsidP="00BB00C7">
    <w:pPr>
      <w:tabs>
        <w:tab w:val="center" w:pos="4320"/>
        <w:tab w:val="right" w:pos="8640"/>
      </w:tabs>
      <w:rPr>
        <w:rFonts w:ascii="Arial" w:hAnsi="Arial" w:cs="Arial"/>
        <w:szCs w:val="24"/>
      </w:rPr>
    </w:pPr>
  </w:p>
  <w:p w14:paraId="4CA4965F" w14:textId="77777777" w:rsidR="002907EC" w:rsidRPr="00BB00C7" w:rsidRDefault="002907EC" w:rsidP="00BB0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74258"/>
    <w:multiLevelType w:val="hybridMultilevel"/>
    <w:tmpl w:val="C234D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32F8B"/>
    <w:multiLevelType w:val="hybridMultilevel"/>
    <w:tmpl w:val="3D24D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412A6"/>
    <w:multiLevelType w:val="hybridMultilevel"/>
    <w:tmpl w:val="312827D2"/>
    <w:lvl w:ilvl="0" w:tplc="5DE4647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368579">
    <w:abstractNumId w:val="0"/>
  </w:num>
  <w:num w:numId="2" w16cid:durableId="241985063">
    <w:abstractNumId w:val="2"/>
  </w:num>
  <w:num w:numId="3" w16cid:durableId="58742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E5"/>
    <w:rsid w:val="000E4EC6"/>
    <w:rsid w:val="001058AE"/>
    <w:rsid w:val="001D0DD5"/>
    <w:rsid w:val="001D3C77"/>
    <w:rsid w:val="00222CE5"/>
    <w:rsid w:val="002272B3"/>
    <w:rsid w:val="00267DF3"/>
    <w:rsid w:val="002907EC"/>
    <w:rsid w:val="00457814"/>
    <w:rsid w:val="006B77F9"/>
    <w:rsid w:val="007431A6"/>
    <w:rsid w:val="00743FF8"/>
    <w:rsid w:val="00784BDD"/>
    <w:rsid w:val="007E3E0E"/>
    <w:rsid w:val="00963EC1"/>
    <w:rsid w:val="00BB00C7"/>
    <w:rsid w:val="00CD18D6"/>
    <w:rsid w:val="00D86709"/>
    <w:rsid w:val="00EC082E"/>
    <w:rsid w:val="00ED34C5"/>
    <w:rsid w:val="00F51264"/>
    <w:rsid w:val="00F9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651CB"/>
  <w15:chartTrackingRefBased/>
  <w15:docId w15:val="{940F7835-5914-4375-9B4F-3C2CD3EC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rPr>
  </w:style>
  <w:style w:type="paragraph" w:styleId="Heading1">
    <w:name w:val="heading 1"/>
    <w:basedOn w:val="Normal"/>
    <w:next w:val="Normal"/>
    <w:qFormat/>
    <w:pPr>
      <w:keepNext/>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right" w:pos="9360"/>
        <w:tab w:val="left" w:pos="9504"/>
        <w:tab w:val="left" w:pos="9792"/>
        <w:tab w:val="left" w:pos="10080"/>
        <w:tab w:val="left" w:pos="10368"/>
        <w:tab w:val="left" w:pos="10656"/>
      </w:tabs>
      <w:suppressAutoHyphens/>
      <w:outlineLvl w:val="0"/>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pPr>
    <w:rPr>
      <w:rFonts w:ascii="Arial" w:hAnsi="Arial"/>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ED34C5"/>
    <w:pPr>
      <w:ind w:left="720"/>
    </w:pPr>
  </w:style>
  <w:style w:type="table" w:styleId="TableGrid">
    <w:name w:val="Table Grid"/>
    <w:basedOn w:val="TableNormal"/>
    <w:uiPriority w:val="39"/>
    <w:rsid w:val="007431A6"/>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FIRE SUPPRESSION SYSTEMS - AUTOMATIC SPRINKLERS</vt:lpstr>
    </vt:vector>
  </TitlesOfParts>
  <Company>University of Kentucky</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SUPPRESSION SYSTEMS - AUTOMATIC SPRINKLERS</dc:title>
  <dc:subject/>
  <dc:creator>JCrouch</dc:creator>
  <cp:keywords/>
  <cp:lastModifiedBy>Leach, Bradley L.</cp:lastModifiedBy>
  <cp:revision>4</cp:revision>
  <cp:lastPrinted>2026-04-20T19:13:00Z</cp:lastPrinted>
  <dcterms:created xsi:type="dcterms:W3CDTF">2026-04-20T19:12:00Z</dcterms:created>
  <dcterms:modified xsi:type="dcterms:W3CDTF">2026-04-20T19:15:00Z</dcterms:modified>
</cp:coreProperties>
</file>