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1ED26" w14:textId="3058DACF" w:rsidR="002C4989" w:rsidRDefault="002C4989" w:rsidP="002C4989">
      <w:pPr>
        <w:spacing w:after="240"/>
        <w:rPr>
          <w:rFonts w:cs="Arial"/>
          <w:color w:val="0032A0"/>
          <w:sz w:val="40"/>
          <w:szCs w:val="40"/>
        </w:rPr>
      </w:pPr>
      <w:r>
        <w:rPr>
          <w:rFonts w:cs="Arial"/>
          <w:color w:val="0032A0"/>
          <w:sz w:val="40"/>
          <w:szCs w:val="40"/>
        </w:rPr>
        <w:t>003126 S02</w:t>
      </w:r>
      <w:r w:rsidRPr="00972254">
        <w:rPr>
          <w:rFonts w:cs="Arial"/>
          <w:color w:val="0032A0"/>
          <w:sz w:val="40"/>
          <w:szCs w:val="40"/>
        </w:rPr>
        <w:t xml:space="preserve"> | </w:t>
      </w:r>
      <w:r>
        <w:rPr>
          <w:rFonts w:cs="Arial"/>
          <w:color w:val="0032A0"/>
          <w:sz w:val="40"/>
          <w:szCs w:val="40"/>
        </w:rPr>
        <w:t>Hazardous Materials Checklist</w:t>
      </w:r>
    </w:p>
    <w:p w14:paraId="16490F32" w14:textId="77777777" w:rsidR="002C4989" w:rsidRPr="009D4F6E" w:rsidRDefault="002C4989" w:rsidP="002C4989">
      <w:pPr>
        <w:spacing w:line="276" w:lineRule="auto"/>
        <w:rPr>
          <w:rFonts w:cs="Arial"/>
          <w:sz w:val="20"/>
        </w:rPr>
      </w:pPr>
      <w:r w:rsidRPr="009D4F6E">
        <w:rPr>
          <w:rFonts w:cs="Arial"/>
          <w:i/>
          <w:iCs/>
          <w:sz w:val="20"/>
        </w:rPr>
        <w:t>This document has been reformatted to meet current ADA digital accessibility requirements.  No changes have been made to the technical content from the previously posted version.</w:t>
      </w:r>
    </w:p>
    <w:p w14:paraId="56C6B703" w14:textId="77777777" w:rsidR="002C4989" w:rsidRDefault="002C4989">
      <w:pPr>
        <w:rPr>
          <w:rFonts w:cs="Arial"/>
          <w:b/>
          <w:snapToGrid w:val="0"/>
          <w:sz w:val="20"/>
          <w:u w:val="single"/>
        </w:rPr>
      </w:pPr>
    </w:p>
    <w:p w14:paraId="4734753B" w14:textId="77777777" w:rsidR="002C4989" w:rsidRDefault="002C4989">
      <w:pPr>
        <w:rPr>
          <w:rFonts w:cs="Arial"/>
          <w:b/>
          <w:snapToGrid w:val="0"/>
          <w:sz w:val="20"/>
          <w:u w:val="single"/>
        </w:rPr>
      </w:pPr>
    </w:p>
    <w:p w14:paraId="2CED28AD" w14:textId="2067BFC4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b/>
          <w:snapToGrid w:val="0"/>
          <w:sz w:val="20"/>
          <w:u w:val="single"/>
        </w:rPr>
        <w:t>Instructions:</w:t>
      </w:r>
      <w:r w:rsidRPr="009844B8">
        <w:rPr>
          <w:rFonts w:cs="Arial"/>
          <w:snapToGrid w:val="0"/>
          <w:sz w:val="20"/>
        </w:rPr>
        <w:t xml:space="preserve">  Each project should be evaluated for the potential presence of the following hazardous materials or other environmental concerns.  It is important to allow sufficient time for Environmental Health &amp; Safety personnel to conduct surveys and schedule abatement or removal of the hazardous materials.</w:t>
      </w:r>
    </w:p>
    <w:p w14:paraId="213E4480" w14:textId="77777777" w:rsidR="00EE5D3E" w:rsidRPr="009844B8" w:rsidRDefault="00EE5D3E">
      <w:pPr>
        <w:rPr>
          <w:rFonts w:cs="Arial"/>
          <w:snapToGrid w:val="0"/>
          <w:sz w:val="20"/>
        </w:rPr>
      </w:pPr>
    </w:p>
    <w:p w14:paraId="6CD69932" w14:textId="77777777" w:rsidR="00EE5D3E" w:rsidRPr="009844B8" w:rsidRDefault="00EE5D3E">
      <w:pPr>
        <w:rPr>
          <w:rFonts w:cs="Arial"/>
          <w:snapToGrid w:val="0"/>
          <w:sz w:val="20"/>
        </w:rPr>
      </w:pPr>
      <w:proofErr w:type="spellStart"/>
      <w:r w:rsidRPr="009844B8">
        <w:rPr>
          <w:rFonts w:cs="Arial"/>
          <w:snapToGrid w:val="0"/>
          <w:sz w:val="20"/>
        </w:rPr>
        <w:t>EHS</w:t>
      </w:r>
      <w:proofErr w:type="spellEnd"/>
      <w:r w:rsidRPr="009844B8">
        <w:rPr>
          <w:rFonts w:cs="Arial"/>
          <w:snapToGrid w:val="0"/>
          <w:sz w:val="20"/>
        </w:rPr>
        <w:t xml:space="preserve"> = Environmental Health &amp; Safety</w:t>
      </w:r>
      <w:r w:rsidRPr="009844B8">
        <w:rPr>
          <w:rFonts w:cs="Arial"/>
          <w:snapToGrid w:val="0"/>
          <w:sz w:val="20"/>
        </w:rPr>
        <w:tab/>
      </w:r>
      <w:r w:rsidRPr="009844B8">
        <w:rPr>
          <w:rFonts w:cs="Arial"/>
          <w:snapToGrid w:val="0"/>
          <w:sz w:val="20"/>
        </w:rPr>
        <w:tab/>
      </w:r>
    </w:p>
    <w:p w14:paraId="7FC003ED" w14:textId="77777777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snapToGrid w:val="0"/>
          <w:sz w:val="20"/>
        </w:rPr>
        <w:tab/>
        <w:t>/EP = Environmental Protection</w:t>
      </w:r>
    </w:p>
    <w:p w14:paraId="0463A98A" w14:textId="77777777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snapToGrid w:val="0"/>
          <w:sz w:val="20"/>
        </w:rPr>
        <w:tab/>
        <w:t>/HMM = Hazardous Materials Management</w:t>
      </w:r>
    </w:p>
    <w:p w14:paraId="7E6BD225" w14:textId="77777777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snapToGrid w:val="0"/>
          <w:sz w:val="20"/>
        </w:rPr>
        <w:tab/>
        <w:t>/RS = Radiation Safety</w:t>
      </w:r>
    </w:p>
    <w:p w14:paraId="0969CC6E" w14:textId="77777777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snapToGrid w:val="0"/>
          <w:sz w:val="20"/>
        </w:rPr>
        <w:tab/>
        <w:t>/FM = University Fire Marshal</w:t>
      </w:r>
    </w:p>
    <w:p w14:paraId="3AD45C85" w14:textId="77777777" w:rsidR="00EE5D3E" w:rsidRPr="009844B8" w:rsidRDefault="00EE5D3E">
      <w:pPr>
        <w:rPr>
          <w:rFonts w:cs="Arial"/>
          <w:snapToGrid w:val="0"/>
          <w:sz w:val="20"/>
        </w:rPr>
      </w:pPr>
      <w:r w:rsidRPr="009844B8">
        <w:rPr>
          <w:rFonts w:cs="Arial"/>
          <w:snapToGrid w:val="0"/>
          <w:sz w:val="20"/>
        </w:rPr>
        <w:tab/>
        <w:t>/OHS = Occupational Health &amp; Safety</w:t>
      </w:r>
    </w:p>
    <w:p w14:paraId="7FEE3BDF" w14:textId="77777777" w:rsidR="00EE5D3E" w:rsidRPr="009844B8" w:rsidRDefault="00EE5D3E">
      <w:pPr>
        <w:rPr>
          <w:rFonts w:cs="Arial"/>
          <w:snapToGrid w:val="0"/>
          <w:sz w:val="20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E5D3E" w:rsidRPr="009844B8" w14:paraId="58E87A0A" w14:textId="77777777">
        <w:tc>
          <w:tcPr>
            <w:tcW w:w="9072" w:type="dxa"/>
          </w:tcPr>
          <w:p w14:paraId="717BC6E1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ASBESTOS-CONTAINING MATERIALS (ACM)</w:t>
            </w:r>
          </w:p>
          <w:p w14:paraId="3489A318" w14:textId="77777777" w:rsidR="00EE5D3E" w:rsidRPr="009844B8" w:rsidRDefault="00EE5D3E">
            <w:pPr>
              <w:numPr>
                <w:ilvl w:val="0"/>
                <w:numId w:val="6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have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survey ALL projects for the presence of ACM</w:t>
            </w:r>
          </w:p>
          <w:p w14:paraId="1F42A537" w14:textId="77777777" w:rsidR="00EE5D3E" w:rsidRPr="009844B8" w:rsidRDefault="00EE5D3E">
            <w:pPr>
              <w:numPr>
                <w:ilvl w:val="0"/>
                <w:numId w:val="2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Project Manager must provide survey results to Contractor</w:t>
            </w:r>
          </w:p>
          <w:p w14:paraId="5AC8EC1F" w14:textId="77777777" w:rsidR="00EE5D3E" w:rsidRPr="009844B8" w:rsidRDefault="00EE5D3E">
            <w:pPr>
              <w:numPr>
                <w:ilvl w:val="0"/>
                <w:numId w:val="2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Abatement should be completed prior to project</w:t>
            </w:r>
          </w:p>
          <w:p w14:paraId="6917437E" w14:textId="77777777" w:rsidR="00EE5D3E" w:rsidRPr="009844B8" w:rsidRDefault="00EE5D3E">
            <w:pPr>
              <w:numPr>
                <w:ilvl w:val="0"/>
                <w:numId w:val="2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ACM in the project area (but not part of the project) must not be damaged or disturbed at any time</w:t>
            </w:r>
          </w:p>
          <w:p w14:paraId="3C8517A2" w14:textId="77777777" w:rsidR="00EE5D3E" w:rsidRPr="009844B8" w:rsidRDefault="00EE5D3E">
            <w:pPr>
              <w:numPr>
                <w:ilvl w:val="0"/>
                <w:numId w:val="8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b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Regulatory notification required for demolition projects even if no asbestos is present (contact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for assistance)</w:t>
            </w:r>
          </w:p>
        </w:tc>
      </w:tr>
      <w:tr w:rsidR="00EE5D3E" w:rsidRPr="009844B8" w14:paraId="2155159F" w14:textId="77777777">
        <w:tc>
          <w:tcPr>
            <w:tcW w:w="9072" w:type="dxa"/>
          </w:tcPr>
          <w:p w14:paraId="699EC9D1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LEAD-BASED PAINT</w:t>
            </w:r>
          </w:p>
          <w:p w14:paraId="0BB13E41" w14:textId="77777777" w:rsidR="00EE5D3E" w:rsidRPr="009844B8" w:rsidRDefault="00EE5D3E">
            <w:pPr>
              <w:numPr>
                <w:ilvl w:val="0"/>
                <w:numId w:val="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Testing should be requested from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for any project that would disturb painted surfaces and before ALL demolition projects</w:t>
            </w:r>
          </w:p>
          <w:p w14:paraId="29AE0999" w14:textId="77777777" w:rsidR="00EE5D3E" w:rsidRPr="009844B8" w:rsidRDefault="00EE5D3E">
            <w:pPr>
              <w:numPr>
                <w:ilvl w:val="0"/>
                <w:numId w:val="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Project Manager must provide testing results to Contractor</w:t>
            </w:r>
          </w:p>
          <w:p w14:paraId="14B2FF16" w14:textId="77777777" w:rsidR="00EE5D3E" w:rsidRPr="009844B8" w:rsidRDefault="00EE5D3E">
            <w:pPr>
              <w:numPr>
                <w:ilvl w:val="0"/>
                <w:numId w:val="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Contractor must provide notification to occupants of housing units prior to ANY project that would disturb a painted surface</w:t>
            </w:r>
          </w:p>
          <w:p w14:paraId="31F0B3ED" w14:textId="77777777" w:rsidR="00EE5D3E" w:rsidRPr="009844B8" w:rsidRDefault="00EE5D3E">
            <w:pPr>
              <w:numPr>
                <w:ilvl w:val="0"/>
                <w:numId w:val="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prior to any project that involves paint removal</w:t>
            </w:r>
          </w:p>
          <w:p w14:paraId="7A336921" w14:textId="77777777" w:rsidR="00EE5D3E" w:rsidRPr="009844B8" w:rsidRDefault="00EE5D3E">
            <w:pPr>
              <w:numPr>
                <w:ilvl w:val="0"/>
                <w:numId w:val="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lead packaging and disposal instructions</w:t>
            </w:r>
          </w:p>
        </w:tc>
      </w:tr>
      <w:tr w:rsidR="00EE5D3E" w:rsidRPr="009844B8" w14:paraId="1773845A" w14:textId="77777777">
        <w:tc>
          <w:tcPr>
            <w:tcW w:w="9072" w:type="dxa"/>
          </w:tcPr>
          <w:p w14:paraId="582B2756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FLUORESCENT LIGHT BALLASTS</w:t>
            </w:r>
          </w:p>
          <w:p w14:paraId="0A90FF63" w14:textId="77777777" w:rsidR="00EE5D3E" w:rsidRPr="009844B8" w:rsidRDefault="00EE5D3E">
            <w:pPr>
              <w:numPr>
                <w:ilvl w:val="0"/>
                <w:numId w:val="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Ballasts must be removed from light fixtures that are to be disposed (ballasts labeled “No PCBs” need not be removed)</w:t>
            </w:r>
          </w:p>
          <w:p w14:paraId="77A23714" w14:textId="77777777" w:rsidR="00EE5D3E" w:rsidRPr="009844B8" w:rsidRDefault="00EE5D3E">
            <w:pPr>
              <w:numPr>
                <w:ilvl w:val="0"/>
                <w:numId w:val="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Ballasts should be placed into open top DOT-approved 30- or 55-gallon steel drums, labeled with the standard EPA PCB label, and kept in a secure location</w:t>
            </w:r>
          </w:p>
          <w:p w14:paraId="2527EA5C" w14:textId="77777777" w:rsidR="00EE5D3E" w:rsidRPr="009844B8" w:rsidRDefault="00EE5D3E">
            <w:pPr>
              <w:numPr>
                <w:ilvl w:val="0"/>
                <w:numId w:val="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An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contractor may be available to remove ballasts</w:t>
            </w:r>
          </w:p>
          <w:p w14:paraId="07569B13" w14:textId="77777777" w:rsidR="00EE5D3E" w:rsidRPr="009844B8" w:rsidRDefault="00EE5D3E">
            <w:pPr>
              <w:numPr>
                <w:ilvl w:val="0"/>
                <w:numId w:val="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Report leaking ballasts to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 xml:space="preserve">/EP or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immediately</w:t>
            </w:r>
          </w:p>
          <w:p w14:paraId="2087DE9A" w14:textId="77777777" w:rsidR="00EE5D3E" w:rsidRPr="009844B8" w:rsidRDefault="00EE5D3E">
            <w:pPr>
              <w:numPr>
                <w:ilvl w:val="0"/>
                <w:numId w:val="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removal of the ballasts</w:t>
            </w:r>
          </w:p>
        </w:tc>
      </w:tr>
    </w:tbl>
    <w:p w14:paraId="45A93255" w14:textId="77777777" w:rsidR="00EE5D3E" w:rsidRPr="009844B8" w:rsidRDefault="00EE5D3E">
      <w:pPr>
        <w:rPr>
          <w:rFonts w:cs="Arial"/>
          <w:sz w:val="20"/>
        </w:rPr>
      </w:pP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E5D3E" w:rsidRPr="009844B8" w14:paraId="13591404" w14:textId="77777777">
        <w:tc>
          <w:tcPr>
            <w:tcW w:w="9072" w:type="dxa"/>
          </w:tcPr>
          <w:p w14:paraId="06FCC538" w14:textId="77777777" w:rsidR="00EE5D3E" w:rsidRPr="009844B8" w:rsidRDefault="00EE5D3E" w:rsidP="00B57E23">
            <w:pPr>
              <w:spacing w:before="60"/>
              <w:rPr>
                <w:rFonts w:cs="Arial"/>
                <w:b/>
                <w:sz w:val="20"/>
              </w:rPr>
            </w:pPr>
            <w:r w:rsidRPr="009844B8">
              <w:rPr>
                <w:rFonts w:cs="Arial"/>
                <w:b/>
                <w:sz w:val="20"/>
              </w:rPr>
              <w:t>FLUORESCENT LIGHT BULBS</w:t>
            </w:r>
          </w:p>
          <w:p w14:paraId="2A269CC2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Used fluorescent bulbs must not be disposed of as regular trash or construction debris</w:t>
            </w:r>
          </w:p>
          <w:p w14:paraId="265886C9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Used bulbs should be placed into cardboard boxes designed specifically for them</w:t>
            </w:r>
          </w:p>
          <w:p w14:paraId="2D378B5D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handling instructions for “green cap” light bulbs</w:t>
            </w:r>
          </w:p>
          <w:p w14:paraId="46EA270E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Boxed bulbs must be sealed and labeled in accordance with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guidelines</w:t>
            </w:r>
          </w:p>
          <w:p w14:paraId="1FE92DBD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Broken bulbs must also be handled in accordance with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guidelines</w:t>
            </w:r>
          </w:p>
          <w:p w14:paraId="4F8C637B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An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contractor may be available to remove the bulbs</w:t>
            </w:r>
          </w:p>
          <w:p w14:paraId="57D14BE2" w14:textId="77777777" w:rsidR="00EE5D3E" w:rsidRPr="009844B8" w:rsidRDefault="00EE5D3E">
            <w:pPr>
              <w:numPr>
                <w:ilvl w:val="0"/>
                <w:numId w:val="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removal of the bulbs</w:t>
            </w:r>
          </w:p>
        </w:tc>
      </w:tr>
      <w:tr w:rsidR="00EE5D3E" w:rsidRPr="009844B8" w14:paraId="5FDCF5D1" w14:textId="77777777">
        <w:tc>
          <w:tcPr>
            <w:tcW w:w="9072" w:type="dxa"/>
          </w:tcPr>
          <w:p w14:paraId="5B619B0B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lastRenderedPageBreak/>
              <w:t>HAZARDOUS WASTE AND CHEMICALS</w:t>
            </w:r>
          </w:p>
          <w:p w14:paraId="4A85DAAC" w14:textId="77777777" w:rsidR="00EE5D3E" w:rsidRPr="009844B8" w:rsidRDefault="00EE5D3E">
            <w:pPr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request a walk-through from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prior to the project, particularly for projects in laboratories or medical areas</w:t>
            </w:r>
          </w:p>
          <w:p w14:paraId="0C22E4FC" w14:textId="77777777" w:rsidR="00EE5D3E" w:rsidRPr="009844B8" w:rsidRDefault="00EE5D3E">
            <w:pPr>
              <w:numPr>
                <w:ilvl w:val="0"/>
                <w:numId w:val="10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If the initial walk-through was conducted while the project area was occupied, a second inspection should be scheduled after the area is vacated</w:t>
            </w:r>
          </w:p>
          <w:p w14:paraId="31B74BA0" w14:textId="77777777" w:rsidR="00EE5D3E" w:rsidRPr="009844B8" w:rsidRDefault="00EE5D3E">
            <w:pPr>
              <w:numPr>
                <w:ilvl w:val="0"/>
                <w:numId w:val="11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Coordinate disposal of any hazardous, special, or regulated waste from a project with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</w:t>
            </w:r>
          </w:p>
        </w:tc>
      </w:tr>
      <w:tr w:rsidR="00EE5D3E" w:rsidRPr="009844B8" w14:paraId="0E723D12" w14:textId="77777777">
        <w:tc>
          <w:tcPr>
            <w:tcW w:w="9072" w:type="dxa"/>
          </w:tcPr>
          <w:p w14:paraId="3ACF31B6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RADIOACTIVE MATERIALS</w:t>
            </w:r>
          </w:p>
          <w:p w14:paraId="39B2E457" w14:textId="77777777" w:rsidR="00EE5D3E" w:rsidRPr="009844B8" w:rsidRDefault="00EE5D3E">
            <w:pPr>
              <w:numPr>
                <w:ilvl w:val="0"/>
                <w:numId w:val="12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request a walk-through from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/RS prior to any project in a laboratory or medical area in which radioactive materials were used or stored</w:t>
            </w:r>
          </w:p>
          <w:p w14:paraId="1EEEB38D" w14:textId="77777777" w:rsidR="00EE5D3E" w:rsidRPr="009844B8" w:rsidRDefault="00EE5D3E">
            <w:pPr>
              <w:numPr>
                <w:ilvl w:val="0"/>
                <w:numId w:val="13"/>
              </w:numPr>
              <w:ind w:left="1080"/>
              <w:rPr>
                <w:rFonts w:cs="Arial"/>
                <w:sz w:val="20"/>
              </w:rPr>
            </w:pP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/RS should be advised of other project locations so that an evaluation of the potential presence of radioactive materials can be made (a visit may not be necessary)</w:t>
            </w:r>
          </w:p>
          <w:p w14:paraId="466AE8D0" w14:textId="77777777" w:rsidR="00EE5D3E" w:rsidRPr="009844B8" w:rsidRDefault="00EE5D3E">
            <w:pPr>
              <w:numPr>
                <w:ilvl w:val="0"/>
                <w:numId w:val="13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Note:  some exit signs may contain radioactive materials</w:t>
            </w:r>
          </w:p>
        </w:tc>
      </w:tr>
      <w:tr w:rsidR="00EE5D3E" w:rsidRPr="009844B8" w14:paraId="49F8077F" w14:textId="77777777">
        <w:tc>
          <w:tcPr>
            <w:tcW w:w="9072" w:type="dxa"/>
          </w:tcPr>
          <w:p w14:paraId="4F9D9648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b w:val="0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LABORATORY FUME HOODS &amp; EXHAUST DUCTWORK</w:t>
            </w:r>
          </w:p>
          <w:p w14:paraId="6B9B3194" w14:textId="77777777" w:rsidR="00EE5D3E" w:rsidRPr="009844B8" w:rsidRDefault="00EE5D3E">
            <w:pPr>
              <w:numPr>
                <w:ilvl w:val="0"/>
                <w:numId w:val="21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Work involving fume hoods should be cleared by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 xml:space="preserve">/EP,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 xml:space="preserve">/HMM, and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/RS</w:t>
            </w:r>
          </w:p>
          <w:p w14:paraId="3BC9EA69" w14:textId="77777777" w:rsidR="00EE5D3E" w:rsidRPr="009844B8" w:rsidRDefault="00EE5D3E">
            <w:pPr>
              <w:numPr>
                <w:ilvl w:val="0"/>
                <w:numId w:val="21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Fume hoods should not be moved or otherwise disturbed without prior approval</w:t>
            </w:r>
          </w:p>
          <w:p w14:paraId="4C328A7F" w14:textId="77777777" w:rsidR="00EE5D3E" w:rsidRPr="009844B8" w:rsidRDefault="00EE5D3E">
            <w:pPr>
              <w:numPr>
                <w:ilvl w:val="0"/>
                <w:numId w:val="21"/>
              </w:numPr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Fume hood exhaust ductwork should be assessed before disturbance</w:t>
            </w:r>
          </w:p>
        </w:tc>
      </w:tr>
      <w:tr w:rsidR="00EE5D3E" w:rsidRPr="009844B8" w14:paraId="49F7D2FE" w14:textId="77777777">
        <w:tc>
          <w:tcPr>
            <w:tcW w:w="9072" w:type="dxa"/>
          </w:tcPr>
          <w:p w14:paraId="4B44796A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MERCURY SWITCHES OR THERMOSTATS</w:t>
            </w:r>
          </w:p>
          <w:p w14:paraId="1CF2AF07" w14:textId="77777777" w:rsidR="00EE5D3E" w:rsidRPr="009844B8" w:rsidRDefault="00EE5D3E">
            <w:pPr>
              <w:numPr>
                <w:ilvl w:val="0"/>
                <w:numId w:val="14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Mercury switches or thermostats should be removed (without breaking the mercury bulb) and placed into a sealed, leakproof container</w:t>
            </w:r>
          </w:p>
          <w:p w14:paraId="25315904" w14:textId="77777777" w:rsidR="00EE5D3E" w:rsidRPr="009844B8" w:rsidRDefault="00EE5D3E">
            <w:pPr>
              <w:numPr>
                <w:ilvl w:val="0"/>
                <w:numId w:val="14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An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contractor or PPD may be able to assist with these tasks</w:t>
            </w:r>
          </w:p>
          <w:p w14:paraId="7130AE24" w14:textId="77777777" w:rsidR="00EE5D3E" w:rsidRPr="009844B8" w:rsidRDefault="00EE5D3E">
            <w:pPr>
              <w:numPr>
                <w:ilvl w:val="0"/>
                <w:numId w:val="14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Report broken mercury switches to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immediately</w:t>
            </w:r>
          </w:p>
          <w:p w14:paraId="7395840D" w14:textId="77777777" w:rsidR="00EE5D3E" w:rsidRPr="009844B8" w:rsidRDefault="00EE5D3E">
            <w:pPr>
              <w:numPr>
                <w:ilvl w:val="0"/>
                <w:numId w:val="14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disposal of the mercury items</w:t>
            </w:r>
          </w:p>
        </w:tc>
      </w:tr>
      <w:tr w:rsidR="00EE5D3E" w:rsidRPr="009844B8" w14:paraId="53D73453" w14:textId="77777777">
        <w:tc>
          <w:tcPr>
            <w:tcW w:w="9072" w:type="dxa"/>
          </w:tcPr>
          <w:p w14:paraId="4366463F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OIL-FILLED EQUIPMENT</w:t>
            </w:r>
          </w:p>
          <w:p w14:paraId="45A1AEE9" w14:textId="77777777" w:rsidR="00EE5D3E" w:rsidRPr="009844B8" w:rsidRDefault="00EE5D3E">
            <w:pPr>
              <w:numPr>
                <w:ilvl w:val="0"/>
                <w:numId w:val="1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to have oil-filled electrical equipment tested for PCBs prior to its removal  (PCB items must be handled by special contractors)</w:t>
            </w:r>
          </w:p>
          <w:p w14:paraId="66BFFA2F" w14:textId="77777777" w:rsidR="00EE5D3E" w:rsidRPr="009844B8" w:rsidRDefault="00EE5D3E">
            <w:pPr>
              <w:numPr>
                <w:ilvl w:val="0"/>
                <w:numId w:val="1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Combustible materials must not be stored within 5 meters (16 feet) of any PCB electrical transformer (contact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/EP if such transformers are in the project area)</w:t>
            </w:r>
          </w:p>
          <w:p w14:paraId="6DEDB93C" w14:textId="77777777" w:rsidR="00EE5D3E" w:rsidRPr="009844B8" w:rsidRDefault="00EE5D3E">
            <w:pPr>
              <w:numPr>
                <w:ilvl w:val="0"/>
                <w:numId w:val="1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Contractor must recover oil from elevators, hydraulic lifts, or other oil-filled equipment prior to removal or building demolition (when equipment is left in place)</w:t>
            </w:r>
          </w:p>
          <w:p w14:paraId="53E81CAB" w14:textId="77777777" w:rsidR="00EE5D3E" w:rsidRPr="009844B8" w:rsidRDefault="00EE5D3E">
            <w:pPr>
              <w:numPr>
                <w:ilvl w:val="0"/>
                <w:numId w:val="1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Recovered oil must be stored in sealed, leakproof containers</w:t>
            </w:r>
          </w:p>
          <w:p w14:paraId="0AA0BF4A" w14:textId="77777777" w:rsidR="00EE5D3E" w:rsidRPr="009844B8" w:rsidRDefault="00EE5D3E">
            <w:pPr>
              <w:numPr>
                <w:ilvl w:val="0"/>
                <w:numId w:val="15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disposal of recovered oil</w:t>
            </w:r>
          </w:p>
        </w:tc>
      </w:tr>
      <w:tr w:rsidR="00EE5D3E" w:rsidRPr="009844B8" w14:paraId="082EAF21" w14:textId="77777777">
        <w:tc>
          <w:tcPr>
            <w:tcW w:w="9072" w:type="dxa"/>
          </w:tcPr>
          <w:p w14:paraId="01FF4812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CHILLERS AND AIR CONDITIONING UNITS</w:t>
            </w:r>
          </w:p>
          <w:p w14:paraId="397C8DF1" w14:textId="77777777" w:rsidR="00EE5D3E" w:rsidRPr="009844B8" w:rsidRDefault="00EE5D3E">
            <w:pPr>
              <w:numPr>
                <w:ilvl w:val="0"/>
                <w:numId w:val="16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Freon must be removed and properly captured prior to or during the repair or removal of chillers, air conditioners, or other equipment that contains CFCs (certified technicians – Contractor or PPD -- must be used for this task)</w:t>
            </w:r>
          </w:p>
          <w:p w14:paraId="609C0948" w14:textId="77777777" w:rsidR="00EE5D3E" w:rsidRDefault="00EE5D3E">
            <w:pPr>
              <w:numPr>
                <w:ilvl w:val="0"/>
                <w:numId w:val="16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The Physical Plant Division should be given the opportunity to recover the freon or take possession of freon recovered by others </w:t>
            </w:r>
          </w:p>
          <w:p w14:paraId="7A5E2141" w14:textId="78979A5E" w:rsidR="00D44BC0" w:rsidRPr="009844B8" w:rsidRDefault="00D44BC0">
            <w:pPr>
              <w:numPr>
                <w:ilvl w:val="0"/>
                <w:numId w:val="16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All work shall comply with standard 230500 Common Work Results for HVAC, Refrigerant Management.</w:t>
            </w:r>
          </w:p>
        </w:tc>
      </w:tr>
      <w:tr w:rsidR="00EE5D3E" w:rsidRPr="009844B8" w14:paraId="6F8E13F5" w14:textId="77777777">
        <w:tc>
          <w:tcPr>
            <w:tcW w:w="9072" w:type="dxa"/>
          </w:tcPr>
          <w:p w14:paraId="020149DA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LABORATORY PIPING</w:t>
            </w:r>
          </w:p>
          <w:p w14:paraId="067AE0E7" w14:textId="77777777" w:rsidR="00EE5D3E" w:rsidRPr="009844B8" w:rsidRDefault="00EE5D3E">
            <w:pPr>
              <w:numPr>
                <w:ilvl w:val="0"/>
                <w:numId w:val="1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consult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 xml:space="preserve">/OHS and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prior to any project that would disturb laboratory and medical area waste piping</w:t>
            </w:r>
          </w:p>
          <w:p w14:paraId="3312B3F2" w14:textId="77777777" w:rsidR="00EE5D3E" w:rsidRPr="009844B8" w:rsidRDefault="00EE5D3E">
            <w:pPr>
              <w:numPr>
                <w:ilvl w:val="0"/>
                <w:numId w:val="17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/RS should also be consulted for laboratories or other areas in which radioactive materials were stored or used</w:t>
            </w:r>
          </w:p>
        </w:tc>
      </w:tr>
    </w:tbl>
    <w:p w14:paraId="38A092C8" w14:textId="77777777" w:rsidR="00EE5D3E" w:rsidRPr="009844B8" w:rsidRDefault="00EE5D3E">
      <w:pPr>
        <w:rPr>
          <w:rFonts w:cs="Arial"/>
          <w:sz w:val="20"/>
        </w:rPr>
      </w:pPr>
      <w:r w:rsidRPr="009844B8">
        <w:rPr>
          <w:rFonts w:cs="Arial"/>
          <w:sz w:val="20"/>
        </w:rPr>
        <w:br w:type="page"/>
      </w:r>
    </w:p>
    <w:tbl>
      <w:tblPr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</w:tblGrid>
      <w:tr w:rsidR="00EE5D3E" w:rsidRPr="009844B8" w14:paraId="27BC3831" w14:textId="77777777">
        <w:tc>
          <w:tcPr>
            <w:tcW w:w="9072" w:type="dxa"/>
          </w:tcPr>
          <w:p w14:paraId="032BCCC4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lastRenderedPageBreak/>
              <w:t>PRESSURIZED GAS CYLINDERS</w:t>
            </w:r>
          </w:p>
          <w:p w14:paraId="425B20F8" w14:textId="77777777" w:rsidR="00EE5D3E" w:rsidRPr="009844B8" w:rsidRDefault="00EE5D3E">
            <w:pPr>
              <w:numPr>
                <w:ilvl w:val="0"/>
                <w:numId w:val="18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Pressurized gas cylinders should be removed from the project area by the occupants or other qualified personnel prior to the start of a project</w:t>
            </w:r>
          </w:p>
          <w:p w14:paraId="3D0C928D" w14:textId="77777777" w:rsidR="00EE5D3E" w:rsidRPr="009844B8" w:rsidRDefault="00EE5D3E">
            <w:pPr>
              <w:numPr>
                <w:ilvl w:val="0"/>
                <w:numId w:val="18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Cylinders that cannot be removed must be secured in place and protected from damage</w:t>
            </w:r>
          </w:p>
          <w:p w14:paraId="265F0E81" w14:textId="77777777" w:rsidR="00EE5D3E" w:rsidRPr="009844B8" w:rsidRDefault="00EE5D3E">
            <w:pPr>
              <w:numPr>
                <w:ilvl w:val="0"/>
                <w:numId w:val="18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if pressurized cylinders are to be disposed</w:t>
            </w:r>
          </w:p>
        </w:tc>
      </w:tr>
      <w:tr w:rsidR="00EE5D3E" w:rsidRPr="009844B8" w14:paraId="714AEE0C" w14:textId="77777777">
        <w:tc>
          <w:tcPr>
            <w:tcW w:w="9072" w:type="dxa"/>
          </w:tcPr>
          <w:p w14:paraId="7AC474A8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b w:val="0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FIRE EXTINGUISHERS</w:t>
            </w:r>
          </w:p>
          <w:p w14:paraId="5DBC4E76" w14:textId="77777777" w:rsidR="00EE5D3E" w:rsidRPr="009844B8" w:rsidRDefault="00EE5D3E">
            <w:pPr>
              <w:numPr>
                <w:ilvl w:val="0"/>
                <w:numId w:val="1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>UK-owned fire extinguishers must not be removed from the project area</w:t>
            </w:r>
          </w:p>
          <w:p w14:paraId="1C1AE168" w14:textId="77777777" w:rsidR="00EE5D3E" w:rsidRPr="009844B8" w:rsidRDefault="00EE5D3E">
            <w:pPr>
              <w:numPr>
                <w:ilvl w:val="0"/>
                <w:numId w:val="1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If the Contractor uses a fire extinguisher on site, 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/FM immediately</w:t>
            </w:r>
          </w:p>
          <w:p w14:paraId="4E4612C5" w14:textId="77777777" w:rsidR="00EE5D3E" w:rsidRPr="009844B8" w:rsidRDefault="00EE5D3E">
            <w:pPr>
              <w:numPr>
                <w:ilvl w:val="0"/>
                <w:numId w:val="19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Project Manager should notify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/FM at the conclusion of a project so that the fire extinguishers can be inspected for condition and pressure</w:t>
            </w:r>
          </w:p>
        </w:tc>
      </w:tr>
      <w:tr w:rsidR="00EE5D3E" w:rsidRPr="009844B8" w14:paraId="7E59DDA1" w14:textId="77777777">
        <w:tc>
          <w:tcPr>
            <w:tcW w:w="9072" w:type="dxa"/>
          </w:tcPr>
          <w:p w14:paraId="629B446F" w14:textId="77777777" w:rsidR="00EE5D3E" w:rsidRPr="009844B8" w:rsidRDefault="00EE5D3E" w:rsidP="00B57E23">
            <w:pPr>
              <w:pStyle w:val="Heading1"/>
              <w:spacing w:before="60"/>
              <w:rPr>
                <w:rFonts w:ascii="Arial" w:hAnsi="Arial" w:cs="Arial"/>
                <w:sz w:val="20"/>
              </w:rPr>
            </w:pPr>
            <w:r w:rsidRPr="009844B8">
              <w:rPr>
                <w:rFonts w:ascii="Arial" w:hAnsi="Arial" w:cs="Arial"/>
                <w:sz w:val="20"/>
              </w:rPr>
              <w:t>BATTERIES</w:t>
            </w:r>
          </w:p>
          <w:p w14:paraId="799D3CBF" w14:textId="77777777" w:rsidR="00EE5D3E" w:rsidRPr="009844B8" w:rsidRDefault="00EE5D3E">
            <w:pPr>
              <w:numPr>
                <w:ilvl w:val="0"/>
                <w:numId w:val="22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All batteries (including emergency lighting battery packs) should be removed from the project area prior to demolition.  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for disposal</w:t>
            </w:r>
          </w:p>
          <w:p w14:paraId="20307735" w14:textId="77777777" w:rsidR="00EE5D3E" w:rsidRPr="009844B8" w:rsidRDefault="00EE5D3E">
            <w:pPr>
              <w:numPr>
                <w:ilvl w:val="0"/>
                <w:numId w:val="22"/>
              </w:numPr>
              <w:tabs>
                <w:tab w:val="clear" w:pos="360"/>
                <w:tab w:val="num" w:pos="1080"/>
              </w:tabs>
              <w:ind w:left="1080"/>
              <w:rPr>
                <w:rFonts w:cs="Arial"/>
                <w:sz w:val="20"/>
              </w:rPr>
            </w:pPr>
            <w:r w:rsidRPr="009844B8">
              <w:rPr>
                <w:rFonts w:cs="Arial"/>
                <w:sz w:val="20"/>
              </w:rPr>
              <w:t xml:space="preserve">Contact </w:t>
            </w:r>
            <w:proofErr w:type="spellStart"/>
            <w:r w:rsidRPr="009844B8">
              <w:rPr>
                <w:rFonts w:cs="Arial"/>
                <w:sz w:val="20"/>
              </w:rPr>
              <w:t>EHS</w:t>
            </w:r>
            <w:proofErr w:type="spellEnd"/>
            <w:r w:rsidRPr="009844B8">
              <w:rPr>
                <w:rFonts w:cs="Arial"/>
                <w:sz w:val="20"/>
              </w:rPr>
              <w:t>/HMM immediately if leaking batteries are discovered</w:t>
            </w:r>
          </w:p>
        </w:tc>
      </w:tr>
    </w:tbl>
    <w:p w14:paraId="58985E3A" w14:textId="77777777" w:rsidR="00EE5D3E" w:rsidRPr="009844B8" w:rsidRDefault="00EE5D3E">
      <w:pPr>
        <w:rPr>
          <w:rFonts w:cs="Arial"/>
          <w:sz w:val="20"/>
        </w:rPr>
      </w:pPr>
    </w:p>
    <w:p w14:paraId="6863B0E8" w14:textId="77777777" w:rsidR="00EE5D3E" w:rsidRPr="009844B8" w:rsidRDefault="00EE5D3E">
      <w:pPr>
        <w:rPr>
          <w:rFonts w:cs="Arial"/>
          <w:b/>
          <w:sz w:val="20"/>
        </w:rPr>
      </w:pPr>
    </w:p>
    <w:p w14:paraId="5386AC51" w14:textId="77777777" w:rsidR="00EE5D3E" w:rsidRPr="009844B8" w:rsidRDefault="00EE5D3E">
      <w:pPr>
        <w:rPr>
          <w:rFonts w:cs="Arial"/>
          <w:b/>
          <w:sz w:val="20"/>
        </w:rPr>
      </w:pPr>
    </w:p>
    <w:p w14:paraId="708D78D0" w14:textId="77777777" w:rsidR="00EE5D3E" w:rsidRDefault="00EE5D3E">
      <w:pPr>
        <w:rPr>
          <w:rFonts w:cs="Arial"/>
          <w:b/>
          <w:sz w:val="20"/>
        </w:rPr>
      </w:pPr>
      <w:r w:rsidRPr="009844B8">
        <w:rPr>
          <w:rFonts w:cs="Arial"/>
          <w:b/>
          <w:sz w:val="20"/>
        </w:rPr>
        <w:t>NOTWITHSTANDING ANY INFORMATION PROVIDED IN THIS DOCUMENT, CONTRACTOR SHALL PERFORM WORK IN ACCORDANCE WITH ALL APPLICABLE FEDERAL, STATE, AND LOCAL REGULATIONS AND ACCEPTED SAFETY PRACTICES.</w:t>
      </w:r>
    </w:p>
    <w:p w14:paraId="0E100739" w14:textId="77777777" w:rsidR="00155638" w:rsidRDefault="00155638">
      <w:pPr>
        <w:rPr>
          <w:rFonts w:cs="Arial"/>
          <w:b/>
          <w:sz w:val="20"/>
        </w:rPr>
      </w:pPr>
    </w:p>
    <w:p w14:paraId="300AF568" w14:textId="77777777" w:rsidR="00155638" w:rsidRDefault="00155638">
      <w:pPr>
        <w:rPr>
          <w:rFonts w:cs="Arial"/>
          <w:b/>
          <w:sz w:val="20"/>
        </w:rPr>
      </w:pPr>
    </w:p>
    <w:p w14:paraId="438042B3" w14:textId="2A8B96FC" w:rsidR="00155638" w:rsidRDefault="00155638">
      <w:pPr>
        <w:rPr>
          <w:rFonts w:cs="Arial"/>
          <w:b/>
          <w:sz w:val="20"/>
        </w:rPr>
      </w:pPr>
      <w:r>
        <w:rPr>
          <w:rFonts w:cs="Arial"/>
          <w:b/>
          <w:sz w:val="20"/>
        </w:rPr>
        <w:br w:type="page"/>
      </w: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1975"/>
        <w:gridCol w:w="1530"/>
        <w:gridCol w:w="6030"/>
      </w:tblGrid>
      <w:tr w:rsidR="00155638" w:rsidRPr="009D4F6E" w14:paraId="3F3E7276" w14:textId="77777777" w:rsidTr="006D5F18">
        <w:tc>
          <w:tcPr>
            <w:tcW w:w="1975" w:type="dxa"/>
            <w:vAlign w:val="center"/>
          </w:tcPr>
          <w:p w14:paraId="6F6F46DA" w14:textId="77777777" w:rsidR="00155638" w:rsidRPr="009D4F6E" w:rsidRDefault="00155638" w:rsidP="006D5F18">
            <w:pPr>
              <w:ind w:right="-15" w:hanging="30"/>
              <w:jc w:val="center"/>
              <w:rPr>
                <w:rFonts w:cs="Arial"/>
                <w:b/>
                <w:bCs/>
                <w:sz w:val="20"/>
              </w:rPr>
            </w:pPr>
            <w:r w:rsidRPr="009D4F6E">
              <w:rPr>
                <w:rFonts w:cs="Arial"/>
                <w:b/>
                <w:bCs/>
                <w:sz w:val="20"/>
              </w:rPr>
              <w:lastRenderedPageBreak/>
              <w:t>REVISION DATE</w:t>
            </w:r>
          </w:p>
        </w:tc>
        <w:tc>
          <w:tcPr>
            <w:tcW w:w="1530" w:type="dxa"/>
            <w:vAlign w:val="center"/>
          </w:tcPr>
          <w:p w14:paraId="1AFDFAE8" w14:textId="77777777" w:rsidR="00155638" w:rsidRPr="009D4F6E" w:rsidRDefault="00155638" w:rsidP="006D5F18">
            <w:pPr>
              <w:ind w:firstLine="0"/>
              <w:jc w:val="center"/>
              <w:rPr>
                <w:rFonts w:cs="Arial"/>
                <w:b/>
                <w:bCs/>
                <w:sz w:val="20"/>
              </w:rPr>
            </w:pPr>
            <w:r w:rsidRPr="009D4F6E">
              <w:rPr>
                <w:rFonts w:cs="Arial"/>
                <w:b/>
                <w:bCs/>
                <w:sz w:val="20"/>
              </w:rPr>
              <w:t>PAGES</w:t>
            </w:r>
          </w:p>
        </w:tc>
        <w:tc>
          <w:tcPr>
            <w:tcW w:w="6030" w:type="dxa"/>
            <w:vAlign w:val="center"/>
          </w:tcPr>
          <w:p w14:paraId="1C8F445D" w14:textId="77777777" w:rsidR="00155638" w:rsidRPr="009D4F6E" w:rsidRDefault="00155638" w:rsidP="006D5F1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9D4F6E">
              <w:rPr>
                <w:rFonts w:cs="Arial"/>
                <w:b/>
                <w:bCs/>
                <w:sz w:val="20"/>
              </w:rPr>
              <w:t>REMARKS</w:t>
            </w:r>
          </w:p>
        </w:tc>
      </w:tr>
      <w:tr w:rsidR="00155638" w:rsidRPr="009D4F6E" w14:paraId="0F46E459" w14:textId="77777777" w:rsidTr="006D5F18">
        <w:tc>
          <w:tcPr>
            <w:tcW w:w="1975" w:type="dxa"/>
            <w:vAlign w:val="center"/>
          </w:tcPr>
          <w:p w14:paraId="59B9E811" w14:textId="0C42928A" w:rsidR="00155638" w:rsidRPr="009D4F6E" w:rsidRDefault="00155638" w:rsidP="006D5F18">
            <w:pPr>
              <w:ind w:hanging="3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12/2015</w:t>
            </w:r>
          </w:p>
        </w:tc>
        <w:tc>
          <w:tcPr>
            <w:tcW w:w="1530" w:type="dxa"/>
            <w:vAlign w:val="center"/>
          </w:tcPr>
          <w:p w14:paraId="4C08ADCA" w14:textId="77777777" w:rsidR="00155638" w:rsidRPr="009D4F6E" w:rsidRDefault="00155638" w:rsidP="006D5F18">
            <w:pPr>
              <w:tabs>
                <w:tab w:val="left" w:pos="169"/>
              </w:tabs>
              <w:ind w:left="36" w:firstLine="0"/>
              <w:jc w:val="center"/>
              <w:rPr>
                <w:rFonts w:cs="Arial"/>
                <w:sz w:val="20"/>
              </w:rPr>
            </w:pPr>
            <w:r w:rsidRPr="009D4F6E">
              <w:rPr>
                <w:rFonts w:cs="Arial"/>
                <w:sz w:val="20"/>
              </w:rPr>
              <w:t>ALL</w:t>
            </w:r>
          </w:p>
        </w:tc>
        <w:tc>
          <w:tcPr>
            <w:tcW w:w="6030" w:type="dxa"/>
            <w:vAlign w:val="center"/>
          </w:tcPr>
          <w:p w14:paraId="04000184" w14:textId="77777777" w:rsidR="00155638" w:rsidRPr="009D4F6E" w:rsidRDefault="00155638" w:rsidP="006D5F18">
            <w:pPr>
              <w:ind w:left="-14" w:hanging="16"/>
              <w:rPr>
                <w:rFonts w:cs="Arial"/>
                <w:sz w:val="20"/>
              </w:rPr>
            </w:pPr>
            <w:r w:rsidRPr="009D4F6E">
              <w:rPr>
                <w:rFonts w:cs="Arial"/>
                <w:sz w:val="20"/>
              </w:rPr>
              <w:t>General Update</w:t>
            </w:r>
          </w:p>
        </w:tc>
      </w:tr>
      <w:tr w:rsidR="00155638" w:rsidRPr="009D4F6E" w14:paraId="4CE5062C" w14:textId="77777777" w:rsidTr="006D5F18">
        <w:tc>
          <w:tcPr>
            <w:tcW w:w="1975" w:type="dxa"/>
            <w:vAlign w:val="center"/>
          </w:tcPr>
          <w:p w14:paraId="2DB2D112" w14:textId="77777777" w:rsidR="00155638" w:rsidRPr="009D4F6E" w:rsidRDefault="00155638" w:rsidP="006D5F18">
            <w:pPr>
              <w:ind w:hanging="30"/>
              <w:jc w:val="center"/>
              <w:rPr>
                <w:rFonts w:cs="Arial"/>
                <w:sz w:val="20"/>
              </w:rPr>
            </w:pPr>
            <w:r w:rsidRPr="009D4F6E">
              <w:rPr>
                <w:rFonts w:cs="Arial"/>
                <w:sz w:val="20"/>
              </w:rPr>
              <w:t>3/2026</w:t>
            </w:r>
          </w:p>
        </w:tc>
        <w:tc>
          <w:tcPr>
            <w:tcW w:w="1530" w:type="dxa"/>
            <w:vAlign w:val="center"/>
          </w:tcPr>
          <w:p w14:paraId="400B75DB" w14:textId="77777777" w:rsidR="00155638" w:rsidRPr="009D4F6E" w:rsidRDefault="00155638" w:rsidP="006D5F18">
            <w:pPr>
              <w:ind w:left="51" w:firstLine="0"/>
              <w:jc w:val="center"/>
              <w:rPr>
                <w:rFonts w:cs="Arial"/>
                <w:sz w:val="20"/>
              </w:rPr>
            </w:pPr>
            <w:r w:rsidRPr="009D4F6E">
              <w:rPr>
                <w:rFonts w:cs="Arial"/>
                <w:sz w:val="20"/>
              </w:rPr>
              <w:t>ALL</w:t>
            </w:r>
          </w:p>
        </w:tc>
        <w:tc>
          <w:tcPr>
            <w:tcW w:w="6030" w:type="dxa"/>
            <w:vAlign w:val="center"/>
          </w:tcPr>
          <w:p w14:paraId="12B535FE" w14:textId="77777777" w:rsidR="00155638" w:rsidRPr="009D4F6E" w:rsidRDefault="00155638" w:rsidP="006D5F18">
            <w:pPr>
              <w:ind w:left="-14" w:firstLine="0"/>
              <w:rPr>
                <w:rFonts w:cs="Arial"/>
                <w:sz w:val="20"/>
              </w:rPr>
            </w:pPr>
            <w:r w:rsidRPr="009D4F6E">
              <w:rPr>
                <w:rFonts w:cs="Arial"/>
                <w:sz w:val="20"/>
              </w:rPr>
              <w:t>Verified document meets ADA Digital Accessibility Requirements</w:t>
            </w:r>
          </w:p>
        </w:tc>
      </w:tr>
      <w:tr w:rsidR="00155638" w:rsidRPr="009D4F6E" w14:paraId="02266B76" w14:textId="77777777" w:rsidTr="006D5F18">
        <w:tc>
          <w:tcPr>
            <w:tcW w:w="1975" w:type="dxa"/>
            <w:vAlign w:val="center"/>
          </w:tcPr>
          <w:p w14:paraId="092AA8F8" w14:textId="77777777" w:rsidR="00155638" w:rsidRPr="009D4F6E" w:rsidRDefault="00155638" w:rsidP="006D5F1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530" w:type="dxa"/>
            <w:vAlign w:val="center"/>
          </w:tcPr>
          <w:p w14:paraId="44A0E38C" w14:textId="77777777" w:rsidR="00155638" w:rsidRPr="009D4F6E" w:rsidRDefault="00155638" w:rsidP="006D5F1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6030" w:type="dxa"/>
            <w:vAlign w:val="center"/>
          </w:tcPr>
          <w:p w14:paraId="6B464733" w14:textId="77777777" w:rsidR="00155638" w:rsidRPr="009D4F6E" w:rsidRDefault="00155638" w:rsidP="006D5F18">
            <w:pPr>
              <w:jc w:val="center"/>
              <w:rPr>
                <w:rFonts w:cs="Arial"/>
                <w:sz w:val="20"/>
              </w:rPr>
            </w:pPr>
          </w:p>
        </w:tc>
      </w:tr>
    </w:tbl>
    <w:p w14:paraId="482BFFBD" w14:textId="77777777" w:rsidR="00155638" w:rsidRPr="009844B8" w:rsidRDefault="00155638">
      <w:pPr>
        <w:rPr>
          <w:rFonts w:cs="Arial"/>
          <w:b/>
          <w:sz w:val="20"/>
        </w:rPr>
      </w:pPr>
    </w:p>
    <w:sectPr w:rsidR="00155638" w:rsidRPr="009844B8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8FE9C" w14:textId="77777777" w:rsidR="006D61FD" w:rsidRDefault="006D61FD">
      <w:r>
        <w:separator/>
      </w:r>
    </w:p>
  </w:endnote>
  <w:endnote w:type="continuationSeparator" w:id="0">
    <w:p w14:paraId="46E859DB" w14:textId="77777777" w:rsidR="006D61FD" w:rsidRDefault="006D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4CD0" w14:textId="42408022" w:rsidR="00155638" w:rsidRPr="00973CC6" w:rsidRDefault="00EE5D3E" w:rsidP="00155638">
    <w:pPr>
      <w:pStyle w:val="Footer"/>
      <w:tabs>
        <w:tab w:val="clear" w:pos="8640"/>
        <w:tab w:val="right" w:pos="9810"/>
      </w:tabs>
      <w:rPr>
        <w:rFonts w:cs="Arial"/>
        <w:sz w:val="20"/>
      </w:rPr>
    </w:pPr>
    <w:r>
      <w:rPr>
        <w:sz w:val="20"/>
      </w:rPr>
      <w:t>0</w:t>
    </w:r>
    <w:r w:rsidR="0077618B">
      <w:rPr>
        <w:sz w:val="20"/>
      </w:rPr>
      <w:t>03126</w:t>
    </w:r>
    <w:r>
      <w:rPr>
        <w:sz w:val="20"/>
      </w:rPr>
      <w:t>S0</w:t>
    </w:r>
    <w:r w:rsidR="00336FA3">
      <w:rPr>
        <w:sz w:val="20"/>
      </w:rPr>
      <w:t>2</w:t>
    </w:r>
    <w:r>
      <w:rPr>
        <w:sz w:val="20"/>
      </w:rPr>
      <w:t xml:space="preserve"> </w:t>
    </w:r>
    <w:r w:rsidR="00A11CFA">
      <w:rPr>
        <w:sz w:val="20"/>
      </w:rPr>
      <w:t xml:space="preserve">| </w:t>
    </w:r>
    <w:r>
      <w:rPr>
        <w:sz w:val="20"/>
      </w:rPr>
      <w:t>HAZARDOUS MATERIALS CHECKLIST</w:t>
    </w:r>
    <w:r>
      <w:rPr>
        <w:sz w:val="20"/>
      </w:rPr>
      <w:tab/>
    </w:r>
    <w:r w:rsidR="00155638" w:rsidRPr="00F954ED">
      <w:rPr>
        <w:rFonts w:cs="Arial"/>
        <w:bCs/>
        <w:sz w:val="20"/>
      </w:rPr>
      <w:t>Page</w:t>
    </w:r>
    <w:r w:rsidR="00155638" w:rsidRPr="00973CC6">
      <w:rPr>
        <w:rFonts w:cs="Arial"/>
        <w:b/>
        <w:sz w:val="20"/>
      </w:rPr>
      <w:t xml:space="preserve"> | </w:t>
    </w:r>
    <w:sdt>
      <w:sdtPr>
        <w:rPr>
          <w:rFonts w:cs="Arial"/>
          <w:sz w:val="20"/>
        </w:rPr>
        <w:id w:val="183758001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155638" w:rsidRPr="00973CC6">
          <w:rPr>
            <w:rFonts w:cs="Arial"/>
            <w:sz w:val="20"/>
          </w:rPr>
          <w:fldChar w:fldCharType="begin"/>
        </w:r>
        <w:r w:rsidR="00155638" w:rsidRPr="00973CC6">
          <w:rPr>
            <w:rFonts w:cs="Arial"/>
            <w:sz w:val="20"/>
          </w:rPr>
          <w:instrText xml:space="preserve"> PAGE   \* MERGEFORMAT </w:instrText>
        </w:r>
        <w:r w:rsidR="00155638" w:rsidRPr="00973CC6">
          <w:rPr>
            <w:rFonts w:cs="Arial"/>
            <w:sz w:val="20"/>
          </w:rPr>
          <w:fldChar w:fldCharType="separate"/>
        </w:r>
        <w:r w:rsidR="00155638">
          <w:rPr>
            <w:rFonts w:cs="Arial"/>
            <w:sz w:val="20"/>
          </w:rPr>
          <w:t>13</w:t>
        </w:r>
        <w:r w:rsidR="00155638" w:rsidRPr="00973CC6">
          <w:rPr>
            <w:rFonts w:cs="Arial"/>
            <w:noProof/>
            <w:sz w:val="20"/>
          </w:rPr>
          <w:fldChar w:fldCharType="end"/>
        </w:r>
      </w:sdtContent>
    </w:sdt>
  </w:p>
  <w:p w14:paraId="6AA34077" w14:textId="4C4221CF" w:rsidR="00EE5D3E" w:rsidRDefault="00155638" w:rsidP="00155638">
    <w:pPr>
      <w:pStyle w:val="Title"/>
      <w:tabs>
        <w:tab w:val="right" w:pos="9360"/>
      </w:tabs>
      <w:jc w:val="left"/>
      <w:rPr>
        <w:b w:val="0"/>
        <w:sz w:val="20"/>
      </w:rPr>
    </w:pPr>
    <w:r>
      <w:rPr>
        <w:b w:val="0"/>
        <w:sz w:val="20"/>
      </w:rPr>
      <w:t>Revised</w:t>
    </w:r>
    <w:r w:rsidR="009844B8">
      <w:rPr>
        <w:b w:val="0"/>
        <w:sz w:val="20"/>
      </w:rPr>
      <w:t>: 12/2015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42D8" w14:textId="77777777" w:rsidR="006D61FD" w:rsidRDefault="006D61FD">
      <w:r>
        <w:separator/>
      </w:r>
    </w:p>
  </w:footnote>
  <w:footnote w:type="continuationSeparator" w:id="0">
    <w:p w14:paraId="382C89E5" w14:textId="77777777" w:rsidR="006D61FD" w:rsidRDefault="006D6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F847C" w14:textId="77777777" w:rsidR="005075E5" w:rsidRPr="006A73EA" w:rsidRDefault="005075E5" w:rsidP="005075E5">
    <w:pPr>
      <w:pStyle w:val="Header"/>
      <w:jc w:val="right"/>
      <w:rPr>
        <w:rFonts w:cs="Arial"/>
        <w:sz w:val="20"/>
      </w:rPr>
    </w:pPr>
    <w:r w:rsidRPr="006A73EA">
      <w:rPr>
        <w:rFonts w:cs="Arial"/>
        <w:noProof/>
        <w:sz w:val="20"/>
      </w:rPr>
      <w:drawing>
        <wp:anchor distT="0" distB="0" distL="114300" distR="114300" simplePos="0" relativeHeight="251659264" behindDoc="0" locked="0" layoutInCell="1" allowOverlap="1" wp14:anchorId="0F1A9131" wp14:editId="0940B91B">
          <wp:simplePos x="0" y="0"/>
          <wp:positionH relativeFrom="margin">
            <wp:align>left</wp:align>
          </wp:positionH>
          <wp:positionV relativeFrom="paragraph">
            <wp:posOffset>-225219</wp:posOffset>
          </wp:positionV>
          <wp:extent cx="1528550" cy="446907"/>
          <wp:effectExtent l="0" t="0" r="0" b="0"/>
          <wp:wrapNone/>
          <wp:docPr id="355546596" name="Picture 2" descr="Logo featuring a blue interlocking &quot;UK&quot; symbol next to black text reading &quot;Facilities Management.&quot; Design represents University of Kentucky's Facilities Management department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546596" name="Picture 2" descr="Logo featuring a blue interlocking &quot;UK&quot; symbol next to black text reading &quot;Facilities Management.&quot; Design represents University of Kentucky's Facilities Management department.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8550" cy="4469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A73EA">
      <w:rPr>
        <w:rFonts w:cs="Arial"/>
        <w:sz w:val="20"/>
      </w:rPr>
      <w:t>UK Design and Construction Standards</w:t>
    </w:r>
  </w:p>
  <w:p w14:paraId="644A3D32" w14:textId="77777777" w:rsidR="005075E5" w:rsidRPr="00F91780" w:rsidRDefault="005075E5" w:rsidP="005075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329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D6638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290E2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D71E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B35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60A5A8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6857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9A3A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80248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EE273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0F74F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156067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551832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EF47E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53F7F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70326A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6F5C5FC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46F092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8C024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C2A31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D340C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FFD5A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492351">
    <w:abstractNumId w:val="15"/>
  </w:num>
  <w:num w:numId="2" w16cid:durableId="2125803253">
    <w:abstractNumId w:val="8"/>
  </w:num>
  <w:num w:numId="3" w16cid:durableId="682440363">
    <w:abstractNumId w:val="1"/>
  </w:num>
  <w:num w:numId="4" w16cid:durableId="44648890">
    <w:abstractNumId w:val="4"/>
  </w:num>
  <w:num w:numId="5" w16cid:durableId="681706321">
    <w:abstractNumId w:val="2"/>
  </w:num>
  <w:num w:numId="6" w16cid:durableId="1971013633">
    <w:abstractNumId w:val="10"/>
  </w:num>
  <w:num w:numId="7" w16cid:durableId="362175510">
    <w:abstractNumId w:val="3"/>
  </w:num>
  <w:num w:numId="8" w16cid:durableId="2113087614">
    <w:abstractNumId w:val="13"/>
  </w:num>
  <w:num w:numId="9" w16cid:durableId="829635881">
    <w:abstractNumId w:val="17"/>
  </w:num>
  <w:num w:numId="10" w16cid:durableId="65349508">
    <w:abstractNumId w:val="5"/>
  </w:num>
  <w:num w:numId="11" w16cid:durableId="935862909">
    <w:abstractNumId w:val="16"/>
  </w:num>
  <w:num w:numId="12" w16cid:durableId="1265382114">
    <w:abstractNumId w:val="19"/>
  </w:num>
  <w:num w:numId="13" w16cid:durableId="1343705312">
    <w:abstractNumId w:val="11"/>
  </w:num>
  <w:num w:numId="14" w16cid:durableId="1944990689">
    <w:abstractNumId w:val="0"/>
  </w:num>
  <w:num w:numId="15" w16cid:durableId="2101102428">
    <w:abstractNumId w:val="18"/>
  </w:num>
  <w:num w:numId="16" w16cid:durableId="1635525341">
    <w:abstractNumId w:val="9"/>
  </w:num>
  <w:num w:numId="17" w16cid:durableId="501899684">
    <w:abstractNumId w:val="14"/>
  </w:num>
  <w:num w:numId="18" w16cid:durableId="534542004">
    <w:abstractNumId w:val="21"/>
  </w:num>
  <w:num w:numId="19" w16cid:durableId="645672769">
    <w:abstractNumId w:val="7"/>
  </w:num>
  <w:num w:numId="20" w16cid:durableId="441338471">
    <w:abstractNumId w:val="12"/>
  </w:num>
  <w:num w:numId="21" w16cid:durableId="327558079">
    <w:abstractNumId w:val="20"/>
  </w:num>
  <w:num w:numId="22" w16cid:durableId="1746587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8B"/>
    <w:rsid w:val="00155638"/>
    <w:rsid w:val="0018555D"/>
    <w:rsid w:val="002C4989"/>
    <w:rsid w:val="00336FA3"/>
    <w:rsid w:val="005075E5"/>
    <w:rsid w:val="006D61FD"/>
    <w:rsid w:val="0077618B"/>
    <w:rsid w:val="008364F1"/>
    <w:rsid w:val="009844B8"/>
    <w:rsid w:val="00A11CFA"/>
    <w:rsid w:val="00B513C8"/>
    <w:rsid w:val="00B57E23"/>
    <w:rsid w:val="00D44BC0"/>
    <w:rsid w:val="00EE5D3E"/>
    <w:rsid w:val="00F56A93"/>
    <w:rsid w:val="00FA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E64A7A"/>
  <w15:chartTrackingRefBased/>
  <w15:docId w15:val="{8E806B88-9FFB-450E-B1A8-F17B00BC1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Times" w:hAnsi="CG Times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Times" w:hAnsi="CG Times"/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CG Times" w:hAnsi="CG Ti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paragraph" w:styleId="BodyText">
    <w:name w:val="Body Text"/>
    <w:basedOn w:val="Normal"/>
    <w:semiHidden/>
    <w:rPr>
      <w:rFonts w:ascii="CG Times" w:hAnsi="CG Times"/>
      <w:snapToGrid w:val="0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HeaderChar">
    <w:name w:val="Header Char"/>
    <w:basedOn w:val="DefaultParagraphFont"/>
    <w:link w:val="Header"/>
    <w:uiPriority w:val="99"/>
    <w:rsid w:val="005075E5"/>
    <w:rPr>
      <w:rFonts w:ascii="Arial" w:hAnsi="Arial"/>
      <w:sz w:val="24"/>
    </w:rPr>
  </w:style>
  <w:style w:type="table" w:styleId="TableGrid">
    <w:name w:val="Table Grid"/>
    <w:basedOn w:val="TableNormal"/>
    <w:uiPriority w:val="39"/>
    <w:rsid w:val="00155638"/>
    <w:pPr>
      <w:ind w:hanging="360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15563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CHECKLIST</vt:lpstr>
    </vt:vector>
  </TitlesOfParts>
  <Company>University of Kentucky</Company>
  <LinksUpToDate>false</LinksUpToDate>
  <CharactersWithSpaces>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CHECKLIST</dc:title>
  <dc:subject/>
  <dc:creator>bbottom</dc:creator>
  <cp:keywords/>
  <dc:description/>
  <cp:lastModifiedBy>Leach, Bradley L.</cp:lastModifiedBy>
  <cp:revision>7</cp:revision>
  <cp:lastPrinted>2001-06-15T17:11:00Z</cp:lastPrinted>
  <dcterms:created xsi:type="dcterms:W3CDTF">2026-03-17T12:20:00Z</dcterms:created>
  <dcterms:modified xsi:type="dcterms:W3CDTF">2026-03-17T13:38:00Z</dcterms:modified>
</cp:coreProperties>
</file>